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2" w:type="dxa"/>
        <w:tblBorders>
          <w:top w:val="single" w:sz="8" w:space="0" w:color="4F81BD"/>
          <w:bottom w:val="single" w:sz="8" w:space="0" w:color="4F81BD"/>
        </w:tblBorders>
        <w:shd w:val="clear" w:color="auto" w:fill="E8EDFC"/>
        <w:tblLook w:val="0000" w:firstRow="0" w:lastRow="0" w:firstColumn="0" w:lastColumn="0" w:noHBand="0" w:noVBand="0"/>
      </w:tblPr>
      <w:tblGrid>
        <w:gridCol w:w="10772"/>
      </w:tblGrid>
      <w:tr w:rsidR="009F1317" w:rsidRPr="001D5F7E" w:rsidTr="005930DA">
        <w:trPr>
          <w:trHeight w:val="1055"/>
        </w:trPr>
        <w:tc>
          <w:tcPr>
            <w:tcW w:w="10772" w:type="dxa"/>
            <w:shd w:val="clear" w:color="auto" w:fill="E8EDFC"/>
          </w:tcPr>
          <w:p w:rsidR="000142F3" w:rsidRPr="001D5F7E" w:rsidRDefault="000142F3" w:rsidP="001D5F7E">
            <w:pPr>
              <w:pStyle w:val="Ttulo4"/>
              <w:spacing w:before="0" w:after="0"/>
              <w:rPr>
                <w:rFonts w:ascii="Times New Roman" w:hAnsi="Times New Roman"/>
                <w:color w:val="000080"/>
                <w:sz w:val="24"/>
                <w:szCs w:val="24"/>
              </w:rPr>
            </w:pPr>
            <w:bookmarkStart w:id="0" w:name="_GoBack"/>
            <w:bookmarkEnd w:id="0"/>
          </w:p>
          <w:p w:rsidR="009F1317" w:rsidRPr="001D5F7E" w:rsidRDefault="000142F3" w:rsidP="00A32473">
            <w:pPr>
              <w:pStyle w:val="Ttulo4"/>
              <w:spacing w:before="0" w:after="0"/>
              <w:jc w:val="center"/>
              <w:rPr>
                <w:rFonts w:ascii="Times New Roman" w:hAnsi="Times New Roman"/>
                <w:color w:val="000080"/>
                <w:sz w:val="24"/>
                <w:szCs w:val="24"/>
              </w:rPr>
            </w:pPr>
            <w:r w:rsidRPr="001D5F7E">
              <w:rPr>
                <w:rFonts w:ascii="Times New Roman" w:hAnsi="Times New Roman"/>
                <w:color w:val="000080"/>
                <w:sz w:val="24"/>
                <w:szCs w:val="24"/>
              </w:rPr>
              <w:t>BANCO DE INNOVACIÓN EN LAS ADMINISTRACIONES PÚBLICAS</w:t>
            </w:r>
          </w:p>
        </w:tc>
      </w:tr>
      <w:tr w:rsidR="00AB69F4" w:rsidRPr="003A6C2C" w:rsidTr="005930DA">
        <w:trPr>
          <w:trHeight w:val="117"/>
        </w:trPr>
        <w:tc>
          <w:tcPr>
            <w:tcW w:w="10772" w:type="dxa"/>
            <w:shd w:val="clear" w:color="auto" w:fill="E8EDFC"/>
          </w:tcPr>
          <w:p w:rsidR="00AB69F4" w:rsidRPr="001D5F7E" w:rsidRDefault="00AB69F4" w:rsidP="00E14D8A">
            <w:pPr>
              <w:rPr>
                <w:rFonts w:ascii="Times New Roman" w:hAnsi="Times New Roman"/>
                <w:b/>
                <w:bCs/>
                <w:color w:val="365F91"/>
                <w:sz w:val="24"/>
                <w:szCs w:val="24"/>
                <w:u w:val="single"/>
              </w:rPr>
            </w:pPr>
            <w:r w:rsidRPr="001D5F7E">
              <w:rPr>
                <w:rFonts w:ascii="Times New Roman" w:hAnsi="Times New Roman"/>
                <w:b/>
                <w:bCs/>
                <w:color w:val="365F91"/>
                <w:sz w:val="24"/>
                <w:szCs w:val="24"/>
                <w:u w:val="single"/>
              </w:rPr>
              <w:t>TÍTULO</w:t>
            </w:r>
            <w:r w:rsidRPr="001D5F7E">
              <w:rPr>
                <w:rFonts w:ascii="Times New Roman" w:hAnsi="Times New Roman"/>
                <w:bCs/>
                <w:color w:val="365F91"/>
                <w:sz w:val="24"/>
                <w:szCs w:val="24"/>
              </w:rPr>
              <w:t xml:space="preserve"> </w:t>
            </w:r>
          </w:p>
        </w:tc>
      </w:tr>
      <w:tr w:rsidR="007255EC" w:rsidRPr="001D5F7E" w:rsidTr="00A35863">
        <w:trPr>
          <w:trHeight w:val="213"/>
        </w:trPr>
        <w:tc>
          <w:tcPr>
            <w:tcW w:w="10772" w:type="dxa"/>
            <w:shd w:val="clear" w:color="auto" w:fill="E8EDFC"/>
            <w:vAlign w:val="center"/>
          </w:tcPr>
          <w:p w:rsidR="00A32473" w:rsidRPr="008B1CC8" w:rsidRDefault="00A349B3" w:rsidP="000069EB">
            <w:pPr>
              <w:jc w:val="center"/>
              <w:rPr>
                <w:rFonts w:ascii="Times New Roman" w:hAnsi="Times New Roman"/>
                <w:b/>
                <w:bCs/>
                <w:sz w:val="24"/>
                <w:szCs w:val="24"/>
              </w:rPr>
            </w:pPr>
            <w:r>
              <w:rPr>
                <w:rFonts w:ascii="Times New Roman" w:hAnsi="Times New Roman"/>
                <w:b/>
                <w:bCs/>
                <w:sz w:val="24"/>
                <w:szCs w:val="24"/>
              </w:rPr>
              <w:t>Devolución de IVA a viajeros no residentes en la Unión Europea</w:t>
            </w:r>
          </w:p>
        </w:tc>
      </w:tr>
      <w:tr w:rsidR="007255EC" w:rsidRPr="001D5F7E" w:rsidTr="005930DA">
        <w:trPr>
          <w:trHeight w:val="196"/>
        </w:trPr>
        <w:tc>
          <w:tcPr>
            <w:tcW w:w="10772" w:type="dxa"/>
            <w:shd w:val="clear" w:color="auto" w:fill="E8EDFC"/>
          </w:tcPr>
          <w:p w:rsidR="00E80490" w:rsidRDefault="00E80490" w:rsidP="007E591F">
            <w:pPr>
              <w:rPr>
                <w:rFonts w:ascii="Times New Roman" w:hAnsi="Times New Roman"/>
                <w:b/>
                <w:bCs/>
                <w:color w:val="365F91"/>
                <w:sz w:val="24"/>
                <w:szCs w:val="24"/>
                <w:u w:val="single"/>
              </w:rPr>
            </w:pPr>
          </w:p>
          <w:p w:rsidR="007255EC" w:rsidRDefault="007255EC" w:rsidP="007255EC">
            <w:pPr>
              <w:ind w:left="176" w:hanging="176"/>
              <w:rPr>
                <w:rFonts w:ascii="Times New Roman" w:hAnsi="Times New Roman"/>
                <w:bCs/>
                <w:color w:val="244061"/>
                <w:sz w:val="24"/>
                <w:szCs w:val="24"/>
              </w:rPr>
            </w:pPr>
            <w:r w:rsidRPr="001D5F7E">
              <w:rPr>
                <w:rFonts w:ascii="Times New Roman" w:hAnsi="Times New Roman"/>
                <w:b/>
                <w:bCs/>
                <w:color w:val="365F91"/>
                <w:sz w:val="24"/>
                <w:szCs w:val="24"/>
                <w:u w:val="single"/>
              </w:rPr>
              <w:t>INFORMACIÓN INICIAL:</w:t>
            </w:r>
            <w:r w:rsidRPr="001D5F7E">
              <w:rPr>
                <w:rFonts w:ascii="Times New Roman" w:hAnsi="Times New Roman"/>
                <w:bCs/>
                <w:color w:val="244061"/>
                <w:sz w:val="24"/>
                <w:szCs w:val="24"/>
              </w:rPr>
              <w:t xml:space="preserve">  </w:t>
            </w:r>
          </w:p>
          <w:p w:rsidR="00A32473" w:rsidRPr="001D5F7E" w:rsidRDefault="00A32473" w:rsidP="007255EC">
            <w:pPr>
              <w:ind w:left="176" w:hanging="176"/>
              <w:rPr>
                <w:rFonts w:ascii="Times New Roman" w:hAnsi="Times New Roman"/>
                <w:b/>
                <w:bCs/>
                <w:color w:val="365F91"/>
                <w:sz w:val="24"/>
                <w:szCs w:val="24"/>
                <w:u w:val="single"/>
              </w:rPr>
            </w:pPr>
          </w:p>
        </w:tc>
      </w:tr>
      <w:tr w:rsidR="007255EC" w:rsidRPr="001D5F7E" w:rsidTr="005930DA">
        <w:tc>
          <w:tcPr>
            <w:tcW w:w="10772" w:type="dxa"/>
            <w:shd w:val="clear" w:color="auto" w:fill="E8EDFC"/>
          </w:tcPr>
          <w:p w:rsidR="007255EC" w:rsidRPr="001D5F7E" w:rsidRDefault="007255EC" w:rsidP="007255EC">
            <w:pPr>
              <w:rPr>
                <w:rFonts w:ascii="Times New Roman" w:hAnsi="Times New Roman"/>
                <w:color w:val="365F91"/>
                <w:sz w:val="24"/>
                <w:szCs w:val="24"/>
              </w:rPr>
            </w:pPr>
            <w:r w:rsidRPr="001D5F7E">
              <w:rPr>
                <w:rFonts w:ascii="Times New Roman" w:hAnsi="Times New Roman"/>
                <w:b/>
                <w:bCs/>
                <w:color w:val="808080"/>
                <w:sz w:val="24"/>
                <w:szCs w:val="24"/>
              </w:rPr>
              <w:tab/>
            </w:r>
            <w:r w:rsidRPr="001D5F7E">
              <w:rPr>
                <w:rFonts w:ascii="Times New Roman" w:hAnsi="Times New Roman"/>
                <w:b/>
                <w:bCs/>
                <w:color w:val="808080"/>
                <w:sz w:val="24"/>
                <w:szCs w:val="24"/>
              </w:rPr>
              <w:tab/>
            </w:r>
            <w:r w:rsidRPr="001D5F7E">
              <w:rPr>
                <w:rFonts w:ascii="Times New Roman" w:hAnsi="Times New Roman"/>
                <w:b/>
                <w:bCs/>
                <w:color w:val="808080"/>
                <w:sz w:val="24"/>
                <w:szCs w:val="24"/>
                <w:u w:val="single"/>
              </w:rPr>
              <w:t>PROBL</w:t>
            </w:r>
            <w:r w:rsidRPr="001D5F7E">
              <w:rPr>
                <w:rStyle w:val="EncabezadoCar"/>
                <w:rFonts w:ascii="Times New Roman" w:hAnsi="Times New Roman"/>
                <w:b/>
                <w:bCs/>
                <w:color w:val="808080"/>
                <w:sz w:val="24"/>
                <w:szCs w:val="24"/>
                <w:u w:val="single"/>
              </w:rPr>
              <w:t>E</w:t>
            </w:r>
            <w:r w:rsidRPr="001D5F7E">
              <w:rPr>
                <w:rFonts w:ascii="Times New Roman" w:hAnsi="Times New Roman"/>
                <w:b/>
                <w:bCs/>
                <w:color w:val="808080"/>
                <w:sz w:val="24"/>
                <w:szCs w:val="24"/>
                <w:u w:val="single"/>
              </w:rPr>
              <w:t>MA:</w:t>
            </w:r>
            <w:r w:rsidRPr="001D5F7E">
              <w:rPr>
                <w:rFonts w:ascii="Times New Roman" w:hAnsi="Times New Roman"/>
                <w:b/>
                <w:bCs/>
                <w:color w:val="808080"/>
                <w:sz w:val="24"/>
                <w:szCs w:val="24"/>
              </w:rPr>
              <w:t xml:space="preserve"> </w:t>
            </w:r>
          </w:p>
        </w:tc>
      </w:tr>
      <w:tr w:rsidR="007255EC" w:rsidRPr="001D5F7E" w:rsidTr="005930DA">
        <w:tc>
          <w:tcPr>
            <w:tcW w:w="10772" w:type="dxa"/>
            <w:shd w:val="clear" w:color="auto" w:fill="E8EDFC"/>
          </w:tcPr>
          <w:p w:rsidR="00C43CA2" w:rsidRPr="008B1CC8" w:rsidRDefault="00A90198" w:rsidP="00E34E1E">
            <w:pPr>
              <w:rPr>
                <w:rFonts w:ascii="Times New Roman" w:hAnsi="Times New Roman"/>
                <w:color w:val="365F91"/>
                <w:sz w:val="24"/>
                <w:szCs w:val="24"/>
              </w:rPr>
            </w:pPr>
            <w:r>
              <w:rPr>
                <w:rFonts w:ascii="Times New Roman" w:hAnsi="Times New Roman"/>
                <w:color w:val="365F91"/>
                <w:sz w:val="24"/>
                <w:szCs w:val="24"/>
              </w:rPr>
              <w:t>La Agencia Tributaria</w:t>
            </w:r>
            <w:r w:rsidR="00A349B3">
              <w:rPr>
                <w:rFonts w:ascii="Times New Roman" w:hAnsi="Times New Roman"/>
                <w:color w:val="365F91"/>
                <w:sz w:val="24"/>
                <w:szCs w:val="24"/>
              </w:rPr>
              <w:t xml:space="preserve"> no admite desde principios de </w:t>
            </w:r>
            <w:r>
              <w:rPr>
                <w:rFonts w:ascii="Times New Roman" w:hAnsi="Times New Roman"/>
                <w:color w:val="365F91"/>
                <w:sz w:val="24"/>
                <w:szCs w:val="24"/>
              </w:rPr>
              <w:t xml:space="preserve">2019 formularios manuales para la devolución del IVA a viajeros extracomunitarios. </w:t>
            </w:r>
          </w:p>
        </w:tc>
      </w:tr>
      <w:tr w:rsidR="007255EC" w:rsidRPr="001D5F7E" w:rsidTr="005930DA">
        <w:tc>
          <w:tcPr>
            <w:tcW w:w="10772" w:type="dxa"/>
            <w:shd w:val="clear" w:color="auto" w:fill="E8EDFC"/>
          </w:tcPr>
          <w:p w:rsidR="007255EC" w:rsidRPr="001D5F7E" w:rsidRDefault="007255EC" w:rsidP="007255EC">
            <w:pPr>
              <w:pStyle w:val="Encabezado"/>
              <w:tabs>
                <w:tab w:val="clear" w:pos="4252"/>
                <w:tab w:val="clear" w:pos="8504"/>
              </w:tabs>
              <w:rPr>
                <w:rFonts w:ascii="Times New Roman" w:hAnsi="Times New Roman"/>
                <w:bCs/>
                <w:color w:val="808080"/>
                <w:sz w:val="24"/>
                <w:szCs w:val="24"/>
              </w:rPr>
            </w:pPr>
            <w:r w:rsidRPr="008B1CC8">
              <w:rPr>
                <w:rFonts w:ascii="Times New Roman" w:hAnsi="Times New Roman"/>
                <w:b/>
                <w:bCs/>
                <w:color w:val="808080"/>
                <w:sz w:val="24"/>
                <w:szCs w:val="24"/>
              </w:rPr>
              <w:tab/>
            </w:r>
            <w:r w:rsidRPr="008B1CC8">
              <w:rPr>
                <w:rFonts w:ascii="Times New Roman" w:hAnsi="Times New Roman"/>
                <w:b/>
                <w:bCs/>
                <w:color w:val="808080"/>
                <w:sz w:val="24"/>
                <w:szCs w:val="24"/>
              </w:rPr>
              <w:tab/>
            </w:r>
            <w:r w:rsidRPr="001D5F7E">
              <w:rPr>
                <w:rFonts w:ascii="Times New Roman" w:hAnsi="Times New Roman"/>
                <w:b/>
                <w:bCs/>
                <w:color w:val="808080"/>
                <w:sz w:val="24"/>
                <w:szCs w:val="24"/>
                <w:u w:val="single"/>
              </w:rPr>
              <w:t>SOLUCIÓN GLOBAL:</w:t>
            </w:r>
            <w:r w:rsidRPr="001D5F7E">
              <w:rPr>
                <w:rFonts w:ascii="Times New Roman" w:hAnsi="Times New Roman"/>
                <w:bCs/>
                <w:color w:val="808080"/>
                <w:sz w:val="24"/>
                <w:szCs w:val="24"/>
              </w:rPr>
              <w:t xml:space="preserve"> </w:t>
            </w:r>
          </w:p>
        </w:tc>
      </w:tr>
      <w:tr w:rsidR="007255EC" w:rsidRPr="001D5F7E" w:rsidTr="005930DA">
        <w:tc>
          <w:tcPr>
            <w:tcW w:w="10772" w:type="dxa"/>
            <w:shd w:val="clear" w:color="auto" w:fill="E8EDFC"/>
          </w:tcPr>
          <w:p w:rsidR="00DC0F8C" w:rsidRPr="001D5F7E" w:rsidRDefault="00E34E1E" w:rsidP="00363EA7">
            <w:pPr>
              <w:rPr>
                <w:rFonts w:ascii="Times New Roman" w:hAnsi="Times New Roman"/>
                <w:color w:val="365F91"/>
                <w:sz w:val="24"/>
                <w:szCs w:val="24"/>
              </w:rPr>
            </w:pPr>
            <w:r w:rsidRPr="00E34E1E">
              <w:rPr>
                <w:rFonts w:ascii="Times New Roman" w:hAnsi="Times New Roman"/>
                <w:color w:val="365F91"/>
                <w:sz w:val="24"/>
                <w:szCs w:val="24"/>
              </w:rPr>
              <w:t xml:space="preserve">El 1 de enero  de 2019 entró el vigor el sistema de </w:t>
            </w:r>
            <w:r w:rsidR="00363EA7">
              <w:rPr>
                <w:rFonts w:ascii="Times New Roman" w:hAnsi="Times New Roman"/>
                <w:color w:val="365F91"/>
                <w:sz w:val="24"/>
                <w:szCs w:val="24"/>
              </w:rPr>
              <w:t>d</w:t>
            </w:r>
            <w:r w:rsidRPr="00E34E1E">
              <w:rPr>
                <w:rFonts w:ascii="Times New Roman" w:hAnsi="Times New Roman"/>
                <w:color w:val="365F91"/>
                <w:sz w:val="24"/>
                <w:szCs w:val="24"/>
              </w:rPr>
              <w:t xml:space="preserve">evolución del IVA </w:t>
            </w:r>
            <w:r w:rsidR="00A90198">
              <w:rPr>
                <w:rFonts w:ascii="Times New Roman" w:hAnsi="Times New Roman"/>
                <w:color w:val="365F91"/>
                <w:sz w:val="24"/>
                <w:szCs w:val="24"/>
              </w:rPr>
              <w:t xml:space="preserve">a </w:t>
            </w:r>
            <w:r w:rsidR="00363EA7">
              <w:rPr>
                <w:rFonts w:ascii="Times New Roman" w:hAnsi="Times New Roman"/>
                <w:color w:val="365F91"/>
                <w:sz w:val="24"/>
                <w:szCs w:val="24"/>
              </w:rPr>
              <w:t>v</w:t>
            </w:r>
            <w:r w:rsidR="00A90198">
              <w:rPr>
                <w:rFonts w:ascii="Times New Roman" w:hAnsi="Times New Roman"/>
                <w:color w:val="365F91"/>
                <w:sz w:val="24"/>
                <w:szCs w:val="24"/>
              </w:rPr>
              <w:t xml:space="preserve">iajeros </w:t>
            </w:r>
            <w:r w:rsidR="00363EA7">
              <w:rPr>
                <w:rFonts w:ascii="Times New Roman" w:hAnsi="Times New Roman"/>
                <w:color w:val="365F91"/>
                <w:sz w:val="24"/>
                <w:szCs w:val="24"/>
              </w:rPr>
              <w:t>e</w:t>
            </w:r>
            <w:r w:rsidR="00A90198">
              <w:rPr>
                <w:rFonts w:ascii="Times New Roman" w:hAnsi="Times New Roman"/>
                <w:color w:val="365F91"/>
                <w:sz w:val="24"/>
                <w:szCs w:val="24"/>
              </w:rPr>
              <w:t>xtracomunitarios</w:t>
            </w:r>
            <w:r w:rsidRPr="00E34E1E">
              <w:rPr>
                <w:rFonts w:ascii="Times New Roman" w:hAnsi="Times New Roman"/>
                <w:color w:val="365F91"/>
                <w:sz w:val="24"/>
                <w:szCs w:val="24"/>
              </w:rPr>
              <w:t>, más conocido como DIVA. Este sistema, obligatorio a partir ahora, permite a los comerciantes agilizar y digitalizar el proceso de devolución de este impuesto a sus clientes extracomunitarios.</w:t>
            </w:r>
            <w:r w:rsidR="00A90198">
              <w:rPr>
                <w:rFonts w:ascii="Times New Roman" w:hAnsi="Times New Roman"/>
                <w:color w:val="365F91"/>
                <w:sz w:val="24"/>
                <w:szCs w:val="24"/>
              </w:rPr>
              <w:t xml:space="preserve"> </w:t>
            </w:r>
            <w:r w:rsidR="00A90198" w:rsidRPr="00E34E1E">
              <w:rPr>
                <w:rFonts w:ascii="Times New Roman" w:hAnsi="Times New Roman"/>
                <w:color w:val="365F91"/>
                <w:sz w:val="24"/>
                <w:szCs w:val="24"/>
              </w:rPr>
              <w:t>Fue en 2016 cuando la Agencia Tributaria puso en marcha este procedimiento que ha estado conviviendo con el antiguo (el sellado manual) durante casi dos años y que se engloba dentro del Plan Nacional de Turismo de Compras</w:t>
            </w:r>
            <w:r w:rsidR="00A90198">
              <w:rPr>
                <w:rFonts w:ascii="Times New Roman" w:hAnsi="Times New Roman"/>
                <w:color w:val="365F91"/>
                <w:sz w:val="24"/>
                <w:szCs w:val="24"/>
              </w:rPr>
              <w:t xml:space="preserve">. </w:t>
            </w:r>
            <w:r w:rsidR="00953B78" w:rsidRPr="00DE3801">
              <w:rPr>
                <w:rFonts w:ascii="Times New Roman" w:hAnsi="Times New Roman"/>
                <w:color w:val="365F91"/>
                <w:sz w:val="24"/>
                <w:szCs w:val="24"/>
              </w:rPr>
              <w:br/>
            </w:r>
          </w:p>
        </w:tc>
      </w:tr>
      <w:tr w:rsidR="007255EC" w:rsidRPr="001D5F7E" w:rsidTr="005930DA">
        <w:tc>
          <w:tcPr>
            <w:tcW w:w="10772" w:type="dxa"/>
            <w:shd w:val="clear" w:color="auto" w:fill="E8EDFC"/>
          </w:tcPr>
          <w:p w:rsidR="00F4756A" w:rsidRDefault="007255EC" w:rsidP="00FF0721">
            <w:pPr>
              <w:rPr>
                <w:rFonts w:ascii="Times New Roman" w:hAnsi="Times New Roman"/>
                <w:bCs/>
                <w:color w:val="808080"/>
                <w:sz w:val="24"/>
                <w:szCs w:val="24"/>
              </w:rPr>
            </w:pPr>
            <w:r w:rsidRPr="001D5F7E">
              <w:rPr>
                <w:rFonts w:ascii="Times New Roman" w:hAnsi="Times New Roman"/>
                <w:b/>
                <w:bCs/>
                <w:color w:val="808080"/>
                <w:sz w:val="24"/>
                <w:szCs w:val="24"/>
              </w:rPr>
              <w:tab/>
            </w:r>
            <w:r w:rsidRPr="001D5F7E">
              <w:rPr>
                <w:rFonts w:ascii="Times New Roman" w:hAnsi="Times New Roman"/>
                <w:b/>
                <w:bCs/>
                <w:color w:val="808080"/>
                <w:sz w:val="24"/>
                <w:szCs w:val="24"/>
              </w:rPr>
              <w:tab/>
            </w:r>
            <w:r w:rsidRPr="001D5F7E">
              <w:rPr>
                <w:rFonts w:ascii="Times New Roman" w:hAnsi="Times New Roman"/>
                <w:b/>
                <w:bCs/>
                <w:color w:val="808080"/>
                <w:sz w:val="24"/>
                <w:szCs w:val="24"/>
                <w:u w:val="single"/>
              </w:rPr>
              <w:t>COSTE APROXIMADO:</w:t>
            </w:r>
          </w:p>
          <w:p w:rsidR="00A90198" w:rsidRPr="001D5F7E" w:rsidRDefault="00A90198" w:rsidP="00FF0721">
            <w:pPr>
              <w:rPr>
                <w:rFonts w:ascii="Times New Roman" w:hAnsi="Times New Roman"/>
                <w:bCs/>
                <w:color w:val="808080"/>
                <w:sz w:val="24"/>
                <w:szCs w:val="24"/>
              </w:rPr>
            </w:pPr>
            <w:r w:rsidRPr="00A90198">
              <w:rPr>
                <w:rFonts w:ascii="Times New Roman" w:hAnsi="Times New Roman"/>
                <w:color w:val="365F91"/>
                <w:sz w:val="24"/>
                <w:szCs w:val="24"/>
              </w:rPr>
              <w:t>Fondos propios de la Agencia Tributaria.</w:t>
            </w:r>
          </w:p>
        </w:tc>
      </w:tr>
      <w:tr w:rsidR="007255EC" w:rsidRPr="001D5F7E" w:rsidTr="003F1D13">
        <w:trPr>
          <w:trHeight w:val="480"/>
        </w:trPr>
        <w:tc>
          <w:tcPr>
            <w:tcW w:w="10772" w:type="dxa"/>
            <w:shd w:val="clear" w:color="auto" w:fill="E8EDFC"/>
          </w:tcPr>
          <w:p w:rsidR="007255EC" w:rsidRPr="008B1CC8" w:rsidRDefault="007255EC" w:rsidP="007255EC">
            <w:pPr>
              <w:rPr>
                <w:rFonts w:ascii="Times New Roman" w:hAnsi="Times New Roman"/>
                <w:color w:val="365F91"/>
                <w:sz w:val="24"/>
                <w:szCs w:val="24"/>
              </w:rPr>
            </w:pPr>
          </w:p>
        </w:tc>
      </w:tr>
      <w:tr w:rsidR="007255EC" w:rsidRPr="001D5F7E" w:rsidTr="005930DA">
        <w:trPr>
          <w:trHeight w:val="537"/>
        </w:trPr>
        <w:tc>
          <w:tcPr>
            <w:tcW w:w="10772" w:type="dxa"/>
            <w:shd w:val="clear" w:color="auto" w:fill="E8EDFC"/>
          </w:tcPr>
          <w:p w:rsidR="007255EC" w:rsidRPr="001D5F7E" w:rsidRDefault="007255EC" w:rsidP="007255EC">
            <w:pPr>
              <w:rPr>
                <w:rFonts w:ascii="Times New Roman" w:hAnsi="Times New Roman"/>
                <w:b/>
                <w:bCs/>
                <w:color w:val="365F91"/>
                <w:sz w:val="24"/>
                <w:szCs w:val="24"/>
                <w:u w:val="single"/>
              </w:rPr>
            </w:pPr>
            <w:r w:rsidRPr="001D5F7E">
              <w:rPr>
                <w:rFonts w:ascii="Times New Roman" w:hAnsi="Times New Roman"/>
                <w:b/>
                <w:bCs/>
                <w:color w:val="365F91"/>
                <w:sz w:val="24"/>
                <w:szCs w:val="24"/>
                <w:u w:val="single"/>
              </w:rPr>
              <w:t>TERRITORIO:</w:t>
            </w:r>
            <w:r w:rsidRPr="001D5F7E">
              <w:rPr>
                <w:rFonts w:ascii="Times New Roman" w:hAnsi="Times New Roman"/>
                <w:bCs/>
                <w:color w:val="365F91"/>
                <w:sz w:val="24"/>
                <w:szCs w:val="24"/>
              </w:rPr>
              <w:t xml:space="preserve"> </w:t>
            </w:r>
          </w:p>
        </w:tc>
      </w:tr>
      <w:tr w:rsidR="007255EC" w:rsidRPr="001D5F7E" w:rsidTr="005930DA">
        <w:tc>
          <w:tcPr>
            <w:tcW w:w="10772" w:type="dxa"/>
            <w:shd w:val="clear" w:color="auto" w:fill="E8EDFC"/>
          </w:tcPr>
          <w:p w:rsidR="00A43BF6" w:rsidRPr="005C4325" w:rsidRDefault="00AF40CA" w:rsidP="007255EC">
            <w:pPr>
              <w:pStyle w:val="Encabezado"/>
              <w:tabs>
                <w:tab w:val="clear" w:pos="4252"/>
                <w:tab w:val="clear" w:pos="8504"/>
              </w:tabs>
              <w:rPr>
                <w:rFonts w:ascii="Times New Roman" w:hAnsi="Times New Roman"/>
                <w:color w:val="365F91"/>
                <w:sz w:val="24"/>
                <w:szCs w:val="24"/>
              </w:rPr>
            </w:pPr>
            <w:r>
              <w:rPr>
                <w:rFonts w:ascii="Times New Roman" w:hAnsi="Times New Roman"/>
                <w:color w:val="365F91"/>
                <w:sz w:val="24"/>
                <w:szCs w:val="24"/>
              </w:rPr>
              <w:t>España.</w:t>
            </w:r>
          </w:p>
        </w:tc>
      </w:tr>
      <w:tr w:rsidR="007255EC" w:rsidRPr="001D5F7E" w:rsidTr="005930DA">
        <w:tc>
          <w:tcPr>
            <w:tcW w:w="10772" w:type="dxa"/>
            <w:shd w:val="clear" w:color="auto" w:fill="E8EDFC"/>
          </w:tcPr>
          <w:p w:rsidR="00363EA7" w:rsidRDefault="00363EA7" w:rsidP="007255EC">
            <w:pPr>
              <w:pStyle w:val="Encabezado"/>
              <w:tabs>
                <w:tab w:val="clear" w:pos="4252"/>
                <w:tab w:val="clear" w:pos="8504"/>
              </w:tabs>
              <w:rPr>
                <w:rFonts w:ascii="Times New Roman" w:hAnsi="Times New Roman"/>
                <w:b/>
                <w:bCs/>
                <w:color w:val="365F91"/>
                <w:sz w:val="24"/>
                <w:szCs w:val="24"/>
                <w:u w:val="single"/>
              </w:rPr>
            </w:pPr>
          </w:p>
          <w:p w:rsidR="007255EC" w:rsidRPr="001D5F7E" w:rsidRDefault="007255EC" w:rsidP="007255EC">
            <w:pPr>
              <w:pStyle w:val="Encabezado"/>
              <w:tabs>
                <w:tab w:val="clear" w:pos="4252"/>
                <w:tab w:val="clear" w:pos="8504"/>
              </w:tabs>
              <w:rPr>
                <w:rFonts w:ascii="Times New Roman" w:hAnsi="Times New Roman"/>
                <w:b/>
                <w:bCs/>
                <w:color w:val="000080"/>
                <w:sz w:val="24"/>
                <w:szCs w:val="24"/>
                <w:u w:val="single"/>
              </w:rPr>
            </w:pPr>
            <w:r w:rsidRPr="001D5F7E">
              <w:rPr>
                <w:rFonts w:ascii="Times New Roman" w:hAnsi="Times New Roman"/>
                <w:b/>
                <w:bCs/>
                <w:color w:val="365F91"/>
                <w:sz w:val="24"/>
                <w:szCs w:val="24"/>
                <w:u w:val="single"/>
              </w:rPr>
              <w:t>PÚBLICO DESTINATARIO:</w:t>
            </w:r>
            <w:r w:rsidRPr="001D5F7E">
              <w:rPr>
                <w:rFonts w:ascii="Times New Roman" w:hAnsi="Times New Roman"/>
                <w:bCs/>
                <w:color w:val="365F91"/>
                <w:sz w:val="24"/>
                <w:szCs w:val="24"/>
              </w:rPr>
              <w:t xml:space="preserve"> </w:t>
            </w:r>
          </w:p>
        </w:tc>
      </w:tr>
      <w:tr w:rsidR="007255EC" w:rsidRPr="001D5F7E" w:rsidTr="005930DA">
        <w:tc>
          <w:tcPr>
            <w:tcW w:w="10772" w:type="dxa"/>
            <w:shd w:val="clear" w:color="auto" w:fill="E8EDFC"/>
          </w:tcPr>
          <w:p w:rsidR="00A43BF6" w:rsidRPr="008B1CC8" w:rsidRDefault="00AF40CA" w:rsidP="00FF0721">
            <w:pPr>
              <w:pStyle w:val="Encabezado"/>
              <w:tabs>
                <w:tab w:val="clear" w:pos="4252"/>
                <w:tab w:val="clear" w:pos="8504"/>
              </w:tabs>
              <w:rPr>
                <w:rFonts w:ascii="Times New Roman" w:hAnsi="Times New Roman"/>
                <w:color w:val="365F91"/>
                <w:sz w:val="24"/>
                <w:szCs w:val="24"/>
              </w:rPr>
            </w:pPr>
            <w:r>
              <w:rPr>
                <w:rFonts w:ascii="Times New Roman" w:hAnsi="Times New Roman"/>
                <w:color w:val="365F91"/>
                <w:sz w:val="24"/>
                <w:szCs w:val="24"/>
              </w:rPr>
              <w:t>Viajeros extranjeros.</w:t>
            </w:r>
          </w:p>
        </w:tc>
      </w:tr>
      <w:tr w:rsidR="007255EC" w:rsidRPr="001D5F7E" w:rsidTr="005930DA">
        <w:tc>
          <w:tcPr>
            <w:tcW w:w="10772" w:type="dxa"/>
            <w:shd w:val="clear" w:color="auto" w:fill="E8EDFC"/>
          </w:tcPr>
          <w:p w:rsidR="00363EA7" w:rsidRDefault="00363EA7" w:rsidP="007255EC">
            <w:pPr>
              <w:rPr>
                <w:rFonts w:ascii="Times New Roman" w:hAnsi="Times New Roman"/>
                <w:b/>
                <w:bCs/>
                <w:color w:val="365F91"/>
                <w:sz w:val="24"/>
                <w:szCs w:val="24"/>
                <w:u w:val="single"/>
              </w:rPr>
            </w:pPr>
          </w:p>
          <w:p w:rsidR="007255EC" w:rsidRPr="001D5F7E" w:rsidRDefault="007255EC" w:rsidP="007255EC">
            <w:pPr>
              <w:rPr>
                <w:rFonts w:ascii="Times New Roman" w:hAnsi="Times New Roman"/>
                <w:b/>
                <w:bCs/>
                <w:color w:val="365F91"/>
                <w:sz w:val="24"/>
                <w:szCs w:val="24"/>
                <w:u w:val="single"/>
              </w:rPr>
            </w:pPr>
            <w:r w:rsidRPr="001D5F7E">
              <w:rPr>
                <w:rFonts w:ascii="Times New Roman" w:hAnsi="Times New Roman"/>
                <w:b/>
                <w:bCs/>
                <w:color w:val="365F91"/>
                <w:sz w:val="24"/>
                <w:szCs w:val="24"/>
                <w:u w:val="single"/>
              </w:rPr>
              <w:t xml:space="preserve">ENTIDAD QUE </w:t>
            </w:r>
            <w:smartTag w:uri="urn:schemas-microsoft-com:office:smarttags" w:element="PersonName">
              <w:smartTagPr>
                <w:attr w:name="ProductID" w:val="LA HA LLEVADO"/>
              </w:smartTagPr>
              <w:smartTag w:uri="urn:schemas-microsoft-com:office:smarttags" w:element="PersonName">
                <w:smartTagPr>
                  <w:attr w:name="ProductID" w:val="LA HA"/>
                </w:smartTagPr>
                <w:r w:rsidRPr="001D5F7E">
                  <w:rPr>
                    <w:rFonts w:ascii="Times New Roman" w:hAnsi="Times New Roman"/>
                    <w:b/>
                    <w:bCs/>
                    <w:color w:val="365F91"/>
                    <w:sz w:val="24"/>
                    <w:szCs w:val="24"/>
                    <w:u w:val="single"/>
                  </w:rPr>
                  <w:t>LA HA</w:t>
                </w:r>
              </w:smartTag>
              <w:r w:rsidRPr="001D5F7E">
                <w:rPr>
                  <w:rFonts w:ascii="Times New Roman" w:hAnsi="Times New Roman"/>
                  <w:b/>
                  <w:bCs/>
                  <w:color w:val="365F91"/>
                  <w:sz w:val="24"/>
                  <w:szCs w:val="24"/>
                  <w:u w:val="single"/>
                </w:rPr>
                <w:t xml:space="preserve"> LLEVADO</w:t>
              </w:r>
            </w:smartTag>
            <w:r w:rsidRPr="001D5F7E">
              <w:rPr>
                <w:rFonts w:ascii="Times New Roman" w:hAnsi="Times New Roman"/>
                <w:b/>
                <w:bCs/>
                <w:color w:val="365F91"/>
                <w:sz w:val="24"/>
                <w:szCs w:val="24"/>
                <w:u w:val="single"/>
              </w:rPr>
              <w:t xml:space="preserve"> A CABO:</w:t>
            </w:r>
            <w:r w:rsidRPr="001D5F7E">
              <w:rPr>
                <w:rFonts w:ascii="Times New Roman" w:hAnsi="Times New Roman"/>
                <w:bCs/>
                <w:color w:val="365F91"/>
                <w:sz w:val="24"/>
                <w:szCs w:val="24"/>
              </w:rPr>
              <w:t xml:space="preserve"> </w:t>
            </w:r>
          </w:p>
        </w:tc>
      </w:tr>
      <w:tr w:rsidR="007255EC" w:rsidRPr="001D5F7E" w:rsidTr="005930DA">
        <w:tc>
          <w:tcPr>
            <w:tcW w:w="10772" w:type="dxa"/>
            <w:shd w:val="clear" w:color="auto" w:fill="E8EDFC"/>
          </w:tcPr>
          <w:p w:rsidR="00A43BF6" w:rsidRPr="003F1D13" w:rsidRDefault="00AF40CA" w:rsidP="00D612FB">
            <w:pPr>
              <w:pStyle w:val="Encabezado"/>
              <w:tabs>
                <w:tab w:val="clear" w:pos="4252"/>
                <w:tab w:val="clear" w:pos="8504"/>
              </w:tabs>
              <w:rPr>
                <w:rFonts w:ascii="Times New Roman" w:hAnsi="Times New Roman"/>
                <w:color w:val="365F91"/>
                <w:sz w:val="24"/>
                <w:szCs w:val="24"/>
              </w:rPr>
            </w:pPr>
            <w:r>
              <w:rPr>
                <w:rFonts w:ascii="Times New Roman" w:hAnsi="Times New Roman"/>
                <w:color w:val="365F91"/>
                <w:sz w:val="24"/>
                <w:szCs w:val="24"/>
              </w:rPr>
              <w:t>Agencia Tributaria.</w:t>
            </w:r>
          </w:p>
        </w:tc>
      </w:tr>
      <w:tr w:rsidR="007255EC" w:rsidRPr="001D5F7E" w:rsidTr="005C4325">
        <w:trPr>
          <w:trHeight w:val="566"/>
        </w:trPr>
        <w:tc>
          <w:tcPr>
            <w:tcW w:w="10772" w:type="dxa"/>
            <w:shd w:val="clear" w:color="auto" w:fill="E8EDFC"/>
          </w:tcPr>
          <w:p w:rsidR="00363EA7" w:rsidRDefault="00363EA7" w:rsidP="00AF40CA">
            <w:pPr>
              <w:pStyle w:val="Encabezado"/>
              <w:tabs>
                <w:tab w:val="clear" w:pos="4252"/>
                <w:tab w:val="clear" w:pos="8504"/>
              </w:tabs>
              <w:rPr>
                <w:rFonts w:ascii="Times New Roman" w:hAnsi="Times New Roman"/>
                <w:b/>
                <w:bCs/>
                <w:color w:val="365F91"/>
                <w:sz w:val="24"/>
                <w:szCs w:val="24"/>
                <w:u w:val="single"/>
              </w:rPr>
            </w:pPr>
          </w:p>
          <w:p w:rsidR="009232B3" w:rsidRDefault="007255EC" w:rsidP="00AF40CA">
            <w:pPr>
              <w:pStyle w:val="Encabezado"/>
              <w:tabs>
                <w:tab w:val="clear" w:pos="4252"/>
                <w:tab w:val="clear" w:pos="8504"/>
              </w:tabs>
              <w:rPr>
                <w:rFonts w:ascii="Times New Roman" w:hAnsi="Times New Roman"/>
                <w:b/>
                <w:bCs/>
                <w:color w:val="365F91"/>
                <w:sz w:val="24"/>
                <w:szCs w:val="24"/>
                <w:u w:val="single"/>
              </w:rPr>
            </w:pPr>
            <w:r w:rsidRPr="00A920BB">
              <w:rPr>
                <w:rFonts w:ascii="Times New Roman" w:hAnsi="Times New Roman"/>
                <w:b/>
                <w:bCs/>
                <w:color w:val="365F91"/>
                <w:sz w:val="24"/>
                <w:szCs w:val="24"/>
                <w:u w:val="single"/>
              </w:rPr>
              <w:t xml:space="preserve">DESCRIPCIÓN DE LA POLÍTICA O PROGRAMA: </w:t>
            </w:r>
          </w:p>
          <w:p w:rsidR="00AF40CA" w:rsidRDefault="00AF40CA" w:rsidP="00AF40CA">
            <w:pPr>
              <w:pStyle w:val="Encabezado"/>
              <w:tabs>
                <w:tab w:val="clear" w:pos="4252"/>
                <w:tab w:val="clear" w:pos="8504"/>
              </w:tabs>
              <w:rPr>
                <w:rFonts w:ascii="Times New Roman" w:hAnsi="Times New Roman"/>
                <w:color w:val="365F91"/>
                <w:sz w:val="24"/>
                <w:szCs w:val="24"/>
              </w:rPr>
            </w:pPr>
            <w:r w:rsidRPr="00AF40CA">
              <w:rPr>
                <w:rFonts w:ascii="Times New Roman" w:hAnsi="Times New Roman"/>
                <w:color w:val="365F91"/>
                <w:sz w:val="24"/>
                <w:szCs w:val="24"/>
              </w:rPr>
              <w:lastRenderedPageBreak/>
              <w:t xml:space="preserve">DIVA es el programa desarrollado por la Agencia Estatal de la Administración Tributaria española (AEAT), destinado a digitalizar el sellado de salida de </w:t>
            </w:r>
            <w:proofErr w:type="spellStart"/>
            <w:r w:rsidR="00363EA7" w:rsidRPr="00AF40CA">
              <w:rPr>
                <w:rFonts w:ascii="Times New Roman" w:hAnsi="Times New Roman"/>
                <w:color w:val="365F91"/>
                <w:sz w:val="24"/>
                <w:szCs w:val="24"/>
              </w:rPr>
              <w:t>Tax</w:t>
            </w:r>
            <w:proofErr w:type="spellEnd"/>
            <w:r w:rsidR="00363EA7" w:rsidRPr="00AF40CA">
              <w:rPr>
                <w:rFonts w:ascii="Times New Roman" w:hAnsi="Times New Roman"/>
                <w:color w:val="365F91"/>
                <w:sz w:val="24"/>
                <w:szCs w:val="24"/>
              </w:rPr>
              <w:t xml:space="preserve"> Free </w:t>
            </w:r>
            <w:r w:rsidRPr="00AF40CA">
              <w:rPr>
                <w:rFonts w:ascii="Times New Roman" w:hAnsi="Times New Roman"/>
                <w:color w:val="365F91"/>
                <w:sz w:val="24"/>
                <w:szCs w:val="24"/>
              </w:rPr>
              <w:t>(Devo</w:t>
            </w:r>
            <w:r w:rsidR="00A920BB">
              <w:rPr>
                <w:rFonts w:ascii="Times New Roman" w:hAnsi="Times New Roman"/>
                <w:color w:val="365F91"/>
                <w:sz w:val="24"/>
                <w:szCs w:val="24"/>
              </w:rPr>
              <w:t xml:space="preserve">lución del IVA a extranjeros). </w:t>
            </w:r>
            <w:r w:rsidRPr="00AF40CA">
              <w:rPr>
                <w:rFonts w:ascii="Times New Roman" w:hAnsi="Times New Roman"/>
                <w:color w:val="365F91"/>
                <w:sz w:val="24"/>
                <w:szCs w:val="24"/>
              </w:rPr>
              <w:t>Es decir, la aduana española podrá sellar electrónicamente las facturas y/o formularios de reembolso que presenten los viajeros en el momento de salir de la UE.</w:t>
            </w:r>
          </w:p>
          <w:p w:rsidR="00A920BB" w:rsidRPr="00AF40CA" w:rsidRDefault="00A920BB" w:rsidP="00AF40CA">
            <w:pPr>
              <w:pStyle w:val="Encabezado"/>
              <w:tabs>
                <w:tab w:val="clear" w:pos="4252"/>
                <w:tab w:val="clear" w:pos="8504"/>
              </w:tabs>
              <w:rPr>
                <w:rFonts w:ascii="Times New Roman" w:hAnsi="Times New Roman"/>
                <w:color w:val="365F91"/>
                <w:sz w:val="24"/>
                <w:szCs w:val="24"/>
              </w:rPr>
            </w:pPr>
          </w:p>
          <w:p w:rsidR="00AF40CA" w:rsidRDefault="00AF40CA" w:rsidP="00AF40CA">
            <w:pPr>
              <w:pStyle w:val="Encabezado"/>
              <w:tabs>
                <w:tab w:val="clear" w:pos="4252"/>
                <w:tab w:val="clear" w:pos="8504"/>
              </w:tabs>
              <w:rPr>
                <w:rFonts w:ascii="Times New Roman" w:hAnsi="Times New Roman"/>
                <w:color w:val="365F91"/>
                <w:sz w:val="24"/>
                <w:szCs w:val="24"/>
              </w:rPr>
            </w:pPr>
            <w:r w:rsidRPr="00AF40CA">
              <w:rPr>
                <w:rFonts w:ascii="Times New Roman" w:hAnsi="Times New Roman"/>
                <w:color w:val="365F91"/>
                <w:sz w:val="24"/>
                <w:szCs w:val="24"/>
              </w:rPr>
              <w:t>Este sistema entró en vigor el pasado 1 de enero de 2019 y es el único válido para la devolución del IVA de las compras realizadas en España por los viajeros extranjeros.</w:t>
            </w:r>
          </w:p>
          <w:p w:rsidR="00AF40CA" w:rsidRDefault="00AF40CA" w:rsidP="00AF40CA">
            <w:pPr>
              <w:pStyle w:val="Encabezado"/>
              <w:tabs>
                <w:tab w:val="clear" w:pos="4252"/>
                <w:tab w:val="clear" w:pos="8504"/>
              </w:tabs>
              <w:rPr>
                <w:rFonts w:ascii="Times New Roman" w:hAnsi="Times New Roman"/>
                <w:color w:val="365F91"/>
                <w:sz w:val="24"/>
                <w:szCs w:val="24"/>
              </w:rPr>
            </w:pPr>
          </w:p>
          <w:p w:rsidR="00AF40CA" w:rsidRDefault="00AF40CA" w:rsidP="00AF40CA">
            <w:pPr>
              <w:pStyle w:val="Encabezado"/>
              <w:tabs>
                <w:tab w:val="clear" w:pos="4252"/>
                <w:tab w:val="clear" w:pos="8504"/>
              </w:tabs>
              <w:rPr>
                <w:rFonts w:ascii="Times New Roman" w:hAnsi="Times New Roman"/>
                <w:color w:val="365F91"/>
                <w:sz w:val="24"/>
                <w:szCs w:val="24"/>
              </w:rPr>
            </w:pPr>
            <w:r w:rsidRPr="00AF40CA">
              <w:rPr>
                <w:rFonts w:ascii="Times New Roman" w:hAnsi="Times New Roman"/>
                <w:color w:val="365F91"/>
                <w:sz w:val="24"/>
                <w:szCs w:val="24"/>
              </w:rPr>
              <w:t>El procedimiento comienza en el punto de venta. Los vendedores enviarán un documento electrónico de reembolso (DER) por cada una de las ventas que realicen. El envío de esta información podrá realizarse personalmente o mediante entidades colaboradoras.</w:t>
            </w:r>
          </w:p>
          <w:p w:rsidR="00A920BB" w:rsidRPr="00AF40CA" w:rsidRDefault="00A920BB" w:rsidP="00AF40CA">
            <w:pPr>
              <w:pStyle w:val="Encabezado"/>
              <w:tabs>
                <w:tab w:val="clear" w:pos="4252"/>
                <w:tab w:val="clear" w:pos="8504"/>
              </w:tabs>
              <w:rPr>
                <w:rFonts w:ascii="Times New Roman" w:hAnsi="Times New Roman"/>
                <w:color w:val="365F91"/>
                <w:sz w:val="24"/>
                <w:szCs w:val="24"/>
              </w:rPr>
            </w:pPr>
          </w:p>
          <w:p w:rsidR="00AF40CA" w:rsidRDefault="00AF40CA" w:rsidP="00AF40CA">
            <w:pPr>
              <w:pStyle w:val="Encabezado"/>
              <w:tabs>
                <w:tab w:val="clear" w:pos="4252"/>
                <w:tab w:val="clear" w:pos="8504"/>
              </w:tabs>
              <w:rPr>
                <w:rFonts w:ascii="Times New Roman" w:hAnsi="Times New Roman"/>
                <w:color w:val="365F91"/>
                <w:sz w:val="24"/>
                <w:szCs w:val="24"/>
              </w:rPr>
            </w:pPr>
            <w:r w:rsidRPr="00AF40CA">
              <w:rPr>
                <w:rFonts w:ascii="Times New Roman" w:hAnsi="Times New Roman"/>
                <w:color w:val="365F91"/>
                <w:sz w:val="24"/>
                <w:szCs w:val="24"/>
              </w:rPr>
              <w:t>Cuando la información llega a la Agencia Tributaria, realizará unas validaciones mínimas para comprobar su coherencia.</w:t>
            </w:r>
          </w:p>
          <w:p w:rsidR="00A920BB" w:rsidRPr="00AF40CA" w:rsidRDefault="00A920BB" w:rsidP="00AF40CA">
            <w:pPr>
              <w:pStyle w:val="Encabezado"/>
              <w:tabs>
                <w:tab w:val="clear" w:pos="4252"/>
                <w:tab w:val="clear" w:pos="8504"/>
              </w:tabs>
              <w:rPr>
                <w:rFonts w:ascii="Times New Roman" w:hAnsi="Times New Roman"/>
                <w:color w:val="365F91"/>
                <w:sz w:val="24"/>
                <w:szCs w:val="24"/>
              </w:rPr>
            </w:pPr>
          </w:p>
          <w:p w:rsidR="00AF40CA" w:rsidRDefault="00AF40CA" w:rsidP="00AF40CA">
            <w:pPr>
              <w:pStyle w:val="Encabezado"/>
              <w:tabs>
                <w:tab w:val="clear" w:pos="4252"/>
                <w:tab w:val="clear" w:pos="8504"/>
              </w:tabs>
              <w:rPr>
                <w:rFonts w:ascii="Times New Roman" w:hAnsi="Times New Roman"/>
                <w:color w:val="365F91"/>
                <w:sz w:val="24"/>
                <w:szCs w:val="24"/>
              </w:rPr>
            </w:pPr>
            <w:r w:rsidRPr="00AF40CA">
              <w:rPr>
                <w:rFonts w:ascii="Times New Roman" w:hAnsi="Times New Roman"/>
                <w:color w:val="365F91"/>
                <w:sz w:val="24"/>
                <w:szCs w:val="24"/>
              </w:rPr>
              <w:t xml:space="preserve">La tienda vendedora entrega al viajero una copia del documento electrónico de devolución, remitido por la Agencia Tributaria de manera electrónica. En caso de que el formulario </w:t>
            </w:r>
            <w:r w:rsidR="00363EA7">
              <w:rPr>
                <w:rFonts w:ascii="Times New Roman" w:hAnsi="Times New Roman"/>
                <w:color w:val="365F91"/>
                <w:sz w:val="24"/>
                <w:szCs w:val="24"/>
              </w:rPr>
              <w:t>s</w:t>
            </w:r>
            <w:r w:rsidRPr="00AF40CA">
              <w:rPr>
                <w:rFonts w:ascii="Times New Roman" w:hAnsi="Times New Roman"/>
                <w:color w:val="365F91"/>
                <w:sz w:val="24"/>
                <w:szCs w:val="24"/>
              </w:rPr>
              <w:t>e entregue en soporte digital, es recomendable imprimirlo para efectuar el sellado en el país de salida.</w:t>
            </w:r>
          </w:p>
          <w:p w:rsidR="00A920BB" w:rsidRPr="00AF40CA" w:rsidRDefault="00A920BB" w:rsidP="00AF40CA">
            <w:pPr>
              <w:pStyle w:val="Encabezado"/>
              <w:tabs>
                <w:tab w:val="clear" w:pos="4252"/>
                <w:tab w:val="clear" w:pos="8504"/>
              </w:tabs>
              <w:rPr>
                <w:rFonts w:ascii="Times New Roman" w:hAnsi="Times New Roman"/>
                <w:color w:val="365F91"/>
                <w:sz w:val="24"/>
                <w:szCs w:val="24"/>
              </w:rPr>
            </w:pPr>
          </w:p>
          <w:p w:rsidR="00AF40CA" w:rsidRDefault="00AF40CA" w:rsidP="00AF40CA">
            <w:pPr>
              <w:pStyle w:val="Encabezado"/>
              <w:tabs>
                <w:tab w:val="clear" w:pos="4252"/>
                <w:tab w:val="clear" w:pos="8504"/>
              </w:tabs>
              <w:rPr>
                <w:rFonts w:ascii="Times New Roman" w:hAnsi="Times New Roman"/>
                <w:color w:val="365F91"/>
                <w:sz w:val="24"/>
                <w:szCs w:val="24"/>
              </w:rPr>
            </w:pPr>
            <w:r w:rsidRPr="00AF40CA">
              <w:rPr>
                <w:rFonts w:ascii="Times New Roman" w:hAnsi="Times New Roman"/>
                <w:color w:val="365F91"/>
                <w:sz w:val="24"/>
                <w:szCs w:val="24"/>
              </w:rPr>
              <w:t>Cada documento DER entregado conlleva un código de verificación CSV con el que el viajero podrá saber cuál es el </w:t>
            </w:r>
            <w:hyperlink r:id="rId9" w:tgtFrame="_blank" w:history="1">
              <w:r w:rsidRPr="00363EA7">
                <w:rPr>
                  <w:rFonts w:ascii="Times New Roman" w:hAnsi="Times New Roman"/>
                  <w:color w:val="365F91"/>
                  <w:sz w:val="24"/>
                  <w:szCs w:val="24"/>
                </w:rPr>
                <w:t>estado de tramitación de la devolución del IVA.</w:t>
              </w:r>
            </w:hyperlink>
          </w:p>
          <w:p w:rsidR="00AF40CA" w:rsidRDefault="00AF40CA" w:rsidP="00AF40CA">
            <w:pPr>
              <w:pStyle w:val="Encabezado"/>
              <w:tabs>
                <w:tab w:val="clear" w:pos="4252"/>
                <w:tab w:val="clear" w:pos="8504"/>
              </w:tabs>
              <w:rPr>
                <w:rFonts w:ascii="Times New Roman" w:hAnsi="Times New Roman"/>
                <w:color w:val="365F91"/>
                <w:sz w:val="24"/>
                <w:szCs w:val="24"/>
              </w:rPr>
            </w:pPr>
          </w:p>
          <w:p w:rsidR="00AF40CA" w:rsidRDefault="00AF40CA" w:rsidP="00AF40CA">
            <w:pPr>
              <w:pStyle w:val="Encabezado"/>
              <w:tabs>
                <w:tab w:val="clear" w:pos="4252"/>
                <w:tab w:val="clear" w:pos="8504"/>
              </w:tabs>
              <w:rPr>
                <w:rFonts w:ascii="Times New Roman" w:hAnsi="Times New Roman"/>
                <w:color w:val="365F91"/>
                <w:sz w:val="24"/>
                <w:szCs w:val="24"/>
              </w:rPr>
            </w:pPr>
            <w:r w:rsidRPr="00AF40CA">
              <w:rPr>
                <w:rFonts w:ascii="Times New Roman" w:hAnsi="Times New Roman"/>
                <w:color w:val="365F91"/>
                <w:sz w:val="24"/>
                <w:szCs w:val="24"/>
              </w:rPr>
              <w:t>En el momento de abandonar el territorio de la Unión Europea, el viajero no residente tendrá que presentar todos sus documentos electrónicos de reembolso en las oficinas de la aduana que se ubiquen en puertos y aeropuertos.</w:t>
            </w:r>
          </w:p>
          <w:p w:rsidR="00A920BB" w:rsidRPr="00AF40CA" w:rsidRDefault="00A920BB" w:rsidP="00AF40CA">
            <w:pPr>
              <w:pStyle w:val="Encabezado"/>
              <w:tabs>
                <w:tab w:val="clear" w:pos="4252"/>
                <w:tab w:val="clear" w:pos="8504"/>
              </w:tabs>
              <w:rPr>
                <w:rFonts w:ascii="Times New Roman" w:hAnsi="Times New Roman"/>
                <w:color w:val="365F91"/>
                <w:sz w:val="24"/>
                <w:szCs w:val="24"/>
              </w:rPr>
            </w:pPr>
          </w:p>
          <w:p w:rsidR="00AF40CA" w:rsidRDefault="00AF40CA" w:rsidP="00AF40CA">
            <w:pPr>
              <w:pStyle w:val="Encabezado"/>
              <w:tabs>
                <w:tab w:val="clear" w:pos="4252"/>
                <w:tab w:val="clear" w:pos="8504"/>
              </w:tabs>
              <w:rPr>
                <w:rFonts w:ascii="Times New Roman" w:hAnsi="Times New Roman"/>
                <w:color w:val="365F91"/>
                <w:sz w:val="24"/>
                <w:szCs w:val="24"/>
              </w:rPr>
            </w:pPr>
            <w:r w:rsidRPr="00AF40CA">
              <w:rPr>
                <w:rFonts w:ascii="Times New Roman" w:hAnsi="Times New Roman"/>
                <w:color w:val="365F91"/>
                <w:sz w:val="24"/>
                <w:szCs w:val="24"/>
              </w:rPr>
              <w:t>Todos los documentos DER se identificarán con la palabra DIVA en la zona superior del documento.</w:t>
            </w:r>
            <w:r w:rsidR="00363EA7">
              <w:rPr>
                <w:rFonts w:ascii="Times New Roman" w:hAnsi="Times New Roman"/>
                <w:color w:val="365F91"/>
                <w:sz w:val="24"/>
                <w:szCs w:val="24"/>
              </w:rPr>
              <w:t xml:space="preserve"> </w:t>
            </w:r>
            <w:r w:rsidRPr="00AF40CA">
              <w:rPr>
                <w:rFonts w:ascii="Times New Roman" w:hAnsi="Times New Roman"/>
                <w:color w:val="365F91"/>
                <w:sz w:val="24"/>
                <w:szCs w:val="24"/>
              </w:rPr>
              <w:t>Cuando el viajero se encuentra en el punto de sellado con toda la documentación requerida, se procederá a</w:t>
            </w:r>
            <w:r w:rsidR="00363EA7">
              <w:rPr>
                <w:rFonts w:ascii="Times New Roman" w:hAnsi="Times New Roman"/>
                <w:color w:val="365F91"/>
                <w:sz w:val="24"/>
                <w:szCs w:val="24"/>
              </w:rPr>
              <w:t xml:space="preserve"> </w:t>
            </w:r>
            <w:r w:rsidRPr="00AF40CA">
              <w:rPr>
                <w:rFonts w:ascii="Times New Roman" w:hAnsi="Times New Roman"/>
                <w:color w:val="365F91"/>
                <w:sz w:val="24"/>
                <w:szCs w:val="24"/>
              </w:rPr>
              <w:t>la lectura del código de barras o al número de referencia. El sistema de análisis dará un resultado entre «verde» o «control». En el caso de que muestre la segunda, el viajero deberá presentar en el punto de sellado todas las facturas de compra, junto a las mercancías, pasaporte y tarjeta de embarque.</w:t>
            </w:r>
          </w:p>
          <w:p w:rsidR="00A920BB" w:rsidRPr="00AF40CA" w:rsidRDefault="00A920BB" w:rsidP="00AF40CA">
            <w:pPr>
              <w:pStyle w:val="Encabezado"/>
              <w:tabs>
                <w:tab w:val="clear" w:pos="4252"/>
                <w:tab w:val="clear" w:pos="8504"/>
              </w:tabs>
              <w:rPr>
                <w:rFonts w:ascii="Times New Roman" w:hAnsi="Times New Roman"/>
                <w:color w:val="365F91"/>
                <w:sz w:val="24"/>
                <w:szCs w:val="24"/>
              </w:rPr>
            </w:pPr>
          </w:p>
          <w:p w:rsidR="00AF40CA" w:rsidRPr="00AF40CA" w:rsidRDefault="00AF40CA" w:rsidP="00AF40CA">
            <w:pPr>
              <w:pStyle w:val="Encabezado"/>
              <w:tabs>
                <w:tab w:val="clear" w:pos="4252"/>
                <w:tab w:val="clear" w:pos="8504"/>
              </w:tabs>
              <w:rPr>
                <w:rFonts w:ascii="Times New Roman" w:hAnsi="Times New Roman"/>
                <w:color w:val="365F91"/>
                <w:sz w:val="24"/>
                <w:szCs w:val="24"/>
              </w:rPr>
            </w:pPr>
            <w:r w:rsidRPr="00AF40CA">
              <w:rPr>
                <w:rFonts w:ascii="Times New Roman" w:hAnsi="Times New Roman"/>
                <w:color w:val="365F91"/>
                <w:sz w:val="24"/>
                <w:szCs w:val="24"/>
              </w:rPr>
              <w:t>Una vez revisado, el resultado del sellado puede ser:</w:t>
            </w:r>
          </w:p>
          <w:p w:rsidR="00AF40CA" w:rsidRPr="00AF40CA" w:rsidRDefault="00AF40CA" w:rsidP="00A920BB">
            <w:pPr>
              <w:pStyle w:val="Encabezado"/>
              <w:numPr>
                <w:ilvl w:val="0"/>
                <w:numId w:val="20"/>
              </w:numPr>
              <w:tabs>
                <w:tab w:val="clear" w:pos="4252"/>
                <w:tab w:val="clear" w:pos="8504"/>
              </w:tabs>
              <w:rPr>
                <w:rFonts w:ascii="Times New Roman" w:hAnsi="Times New Roman"/>
                <w:color w:val="365F91"/>
                <w:sz w:val="24"/>
                <w:szCs w:val="24"/>
              </w:rPr>
            </w:pPr>
            <w:r w:rsidRPr="00AF40CA">
              <w:rPr>
                <w:rFonts w:ascii="Times New Roman" w:hAnsi="Times New Roman"/>
                <w:color w:val="365F91"/>
                <w:sz w:val="24"/>
                <w:szCs w:val="24"/>
              </w:rPr>
              <w:t>Conforme: Se procedería a la devolución del IVA.</w:t>
            </w:r>
          </w:p>
          <w:p w:rsidR="00AF40CA" w:rsidRPr="00AF40CA" w:rsidRDefault="00AF40CA" w:rsidP="00A920BB">
            <w:pPr>
              <w:pStyle w:val="Encabezado"/>
              <w:numPr>
                <w:ilvl w:val="0"/>
                <w:numId w:val="20"/>
              </w:numPr>
              <w:tabs>
                <w:tab w:val="clear" w:pos="4252"/>
                <w:tab w:val="clear" w:pos="8504"/>
              </w:tabs>
              <w:rPr>
                <w:rFonts w:ascii="Times New Roman" w:hAnsi="Times New Roman"/>
                <w:color w:val="365F91"/>
                <w:sz w:val="24"/>
                <w:szCs w:val="24"/>
              </w:rPr>
            </w:pPr>
            <w:r w:rsidRPr="00AF40CA">
              <w:rPr>
                <w:rFonts w:ascii="Times New Roman" w:hAnsi="Times New Roman"/>
                <w:color w:val="365F91"/>
                <w:sz w:val="24"/>
                <w:szCs w:val="24"/>
              </w:rPr>
              <w:t xml:space="preserve">Disconforme: No se procedería a la devolución porque la documentación no </w:t>
            </w:r>
            <w:r>
              <w:rPr>
                <w:rFonts w:ascii="Times New Roman" w:hAnsi="Times New Roman"/>
                <w:color w:val="365F91"/>
                <w:sz w:val="24"/>
                <w:szCs w:val="24"/>
              </w:rPr>
              <w:t xml:space="preserve">es correcta, la mercancía no se </w:t>
            </w:r>
            <w:r w:rsidRPr="00AF40CA">
              <w:rPr>
                <w:rFonts w:ascii="Times New Roman" w:hAnsi="Times New Roman"/>
                <w:color w:val="365F91"/>
                <w:sz w:val="24"/>
                <w:szCs w:val="24"/>
              </w:rPr>
              <w:t>presenta o no se corresponde con lo que refleja la factura.</w:t>
            </w:r>
          </w:p>
          <w:p w:rsidR="00AF40CA" w:rsidRDefault="00AF40CA" w:rsidP="00AF40CA">
            <w:pPr>
              <w:pStyle w:val="Encabezado"/>
              <w:tabs>
                <w:tab w:val="clear" w:pos="4252"/>
                <w:tab w:val="clear" w:pos="8504"/>
              </w:tabs>
              <w:rPr>
                <w:rFonts w:ascii="Times New Roman" w:hAnsi="Times New Roman"/>
                <w:color w:val="365F91"/>
                <w:sz w:val="24"/>
                <w:szCs w:val="24"/>
              </w:rPr>
            </w:pPr>
          </w:p>
          <w:p w:rsidR="009232B3" w:rsidRDefault="00AF40CA" w:rsidP="00AF40CA">
            <w:pPr>
              <w:pStyle w:val="Encabezado"/>
              <w:tabs>
                <w:tab w:val="clear" w:pos="4252"/>
                <w:tab w:val="clear" w:pos="8504"/>
              </w:tabs>
              <w:rPr>
                <w:rFonts w:ascii="Times New Roman" w:hAnsi="Times New Roman"/>
                <w:color w:val="365F91"/>
                <w:sz w:val="24"/>
                <w:szCs w:val="24"/>
              </w:rPr>
            </w:pPr>
            <w:r w:rsidRPr="00AF40CA">
              <w:rPr>
                <w:rFonts w:ascii="Times New Roman" w:hAnsi="Times New Roman"/>
                <w:color w:val="365F91"/>
                <w:sz w:val="24"/>
                <w:szCs w:val="24"/>
              </w:rPr>
              <w:t>En el supuesto de que el resultado sea conforme, se generará un documento de salida, con un nuevo código CSV, que podrá ser enviado a un correo electrónico solicitado por el extranjero.</w:t>
            </w:r>
            <w:r>
              <w:rPr>
                <w:rFonts w:ascii="Times New Roman" w:hAnsi="Times New Roman"/>
                <w:color w:val="365F91"/>
                <w:sz w:val="24"/>
                <w:szCs w:val="24"/>
              </w:rPr>
              <w:t xml:space="preserve"> </w:t>
            </w:r>
            <w:r w:rsidRPr="00AF40CA">
              <w:rPr>
                <w:rFonts w:ascii="Times New Roman" w:hAnsi="Times New Roman"/>
                <w:color w:val="365F91"/>
                <w:sz w:val="24"/>
                <w:szCs w:val="24"/>
              </w:rPr>
              <w:t>El resultado del sellado se pondrá a disposición de la persona que envío la misma, es decir, la tienda o su operador, para proceder a la devolución del IVA con todas las garantías.</w:t>
            </w:r>
            <w:r>
              <w:rPr>
                <w:rFonts w:ascii="Times New Roman" w:hAnsi="Times New Roman"/>
                <w:color w:val="365F91"/>
                <w:sz w:val="24"/>
                <w:szCs w:val="24"/>
              </w:rPr>
              <w:t xml:space="preserve"> </w:t>
            </w:r>
            <w:r w:rsidRPr="00AF40CA">
              <w:rPr>
                <w:rFonts w:ascii="Times New Roman" w:hAnsi="Times New Roman"/>
                <w:color w:val="365F91"/>
                <w:sz w:val="24"/>
                <w:szCs w:val="24"/>
              </w:rPr>
              <w:t>En ese momento, el viajero ya podría solicitar el reembolso para que se haga efectivo. Para ello, tendrá que dirigirse a la tienda o a su entidad colaboradora, quién estará obligada a corroborar que el documento electrónico está correctamente validado.</w:t>
            </w:r>
            <w:r>
              <w:rPr>
                <w:rFonts w:ascii="Times New Roman" w:hAnsi="Times New Roman"/>
                <w:color w:val="365F91"/>
                <w:sz w:val="24"/>
                <w:szCs w:val="24"/>
              </w:rPr>
              <w:t xml:space="preserve"> </w:t>
            </w:r>
            <w:r w:rsidRPr="00AF40CA">
              <w:rPr>
                <w:rFonts w:ascii="Times New Roman" w:hAnsi="Times New Roman"/>
                <w:color w:val="365F91"/>
                <w:sz w:val="24"/>
                <w:szCs w:val="24"/>
              </w:rPr>
              <w:t>Una vez efectuado el pago por parte de la tienda o entidad colaboradora, se debe informar a la Agencia Tributaria a través de su portal.</w:t>
            </w:r>
          </w:p>
          <w:p w:rsidR="009232B3" w:rsidRPr="009232B3" w:rsidRDefault="009232B3" w:rsidP="00AF40CA">
            <w:pPr>
              <w:pStyle w:val="Encabezado"/>
              <w:tabs>
                <w:tab w:val="clear" w:pos="4252"/>
                <w:tab w:val="clear" w:pos="8504"/>
              </w:tabs>
              <w:rPr>
                <w:rFonts w:ascii="Times New Roman" w:hAnsi="Times New Roman"/>
                <w:color w:val="365F91"/>
                <w:sz w:val="24"/>
                <w:szCs w:val="24"/>
              </w:rPr>
            </w:pPr>
          </w:p>
        </w:tc>
      </w:tr>
      <w:tr w:rsidR="007255EC" w:rsidRPr="001D5F7E" w:rsidTr="005930DA">
        <w:tc>
          <w:tcPr>
            <w:tcW w:w="10772" w:type="dxa"/>
            <w:shd w:val="clear" w:color="auto" w:fill="E8EDFC"/>
          </w:tcPr>
          <w:p w:rsidR="00842C0C" w:rsidRDefault="005C4325" w:rsidP="00AF40CA">
            <w:pPr>
              <w:pStyle w:val="Encabezado"/>
              <w:tabs>
                <w:tab w:val="clear" w:pos="4252"/>
                <w:tab w:val="clear" w:pos="8504"/>
              </w:tabs>
              <w:rPr>
                <w:rFonts w:ascii="Times New Roman" w:hAnsi="Times New Roman"/>
                <w:b/>
                <w:bCs/>
                <w:color w:val="365F91"/>
                <w:sz w:val="24"/>
                <w:szCs w:val="24"/>
                <w:u w:val="single"/>
              </w:rPr>
            </w:pPr>
            <w:r w:rsidRPr="00AF40CA">
              <w:rPr>
                <w:rFonts w:ascii="Times New Roman" w:hAnsi="Times New Roman"/>
                <w:b/>
                <w:bCs/>
                <w:color w:val="365F91"/>
                <w:sz w:val="24"/>
                <w:szCs w:val="24"/>
                <w:u w:val="single"/>
              </w:rPr>
              <w:lastRenderedPageBreak/>
              <w:t xml:space="preserve">OBSTÁCULOS SUPERADOS: </w:t>
            </w:r>
          </w:p>
          <w:p w:rsidR="001A6135" w:rsidRPr="00AF40CA" w:rsidRDefault="00E34E1E" w:rsidP="00A90198">
            <w:pPr>
              <w:pStyle w:val="Encabezado"/>
              <w:tabs>
                <w:tab w:val="clear" w:pos="4252"/>
                <w:tab w:val="clear" w:pos="8504"/>
              </w:tabs>
              <w:rPr>
                <w:rFonts w:ascii="Times New Roman" w:hAnsi="Times New Roman"/>
                <w:b/>
                <w:bCs/>
                <w:color w:val="365F91"/>
                <w:sz w:val="24"/>
                <w:szCs w:val="24"/>
                <w:u w:val="single"/>
              </w:rPr>
            </w:pPr>
            <w:r w:rsidRPr="00E34E1E">
              <w:rPr>
                <w:rFonts w:ascii="Times New Roman" w:hAnsi="Times New Roman"/>
                <w:color w:val="365F91"/>
                <w:sz w:val="24"/>
                <w:szCs w:val="24"/>
              </w:rPr>
              <w:t>Desde comienzos de</w:t>
            </w:r>
            <w:r>
              <w:rPr>
                <w:rFonts w:ascii="Times New Roman" w:hAnsi="Times New Roman"/>
                <w:color w:val="365F91"/>
                <w:sz w:val="24"/>
                <w:szCs w:val="24"/>
              </w:rPr>
              <w:t>l</w:t>
            </w:r>
            <w:r w:rsidRPr="00E34E1E">
              <w:rPr>
                <w:rFonts w:ascii="Times New Roman" w:hAnsi="Times New Roman"/>
                <w:color w:val="365F91"/>
                <w:sz w:val="24"/>
                <w:szCs w:val="24"/>
              </w:rPr>
              <w:t xml:space="preserve"> año</w:t>
            </w:r>
            <w:r>
              <w:rPr>
                <w:rFonts w:ascii="Times New Roman" w:hAnsi="Times New Roman"/>
                <w:color w:val="365F91"/>
                <w:sz w:val="24"/>
                <w:szCs w:val="24"/>
              </w:rPr>
              <w:t xml:space="preserve"> 2019</w:t>
            </w:r>
            <w:r w:rsidRPr="00E34E1E">
              <w:rPr>
                <w:rFonts w:ascii="Times New Roman" w:hAnsi="Times New Roman"/>
                <w:color w:val="365F91"/>
                <w:sz w:val="24"/>
                <w:szCs w:val="24"/>
              </w:rPr>
              <w:t>, la Agencia T</w:t>
            </w:r>
            <w:r>
              <w:rPr>
                <w:rFonts w:ascii="Times New Roman" w:hAnsi="Times New Roman"/>
                <w:color w:val="365F91"/>
                <w:sz w:val="24"/>
                <w:szCs w:val="24"/>
              </w:rPr>
              <w:t>ributaria ha evitado el fraude</w:t>
            </w:r>
            <w:r w:rsidRPr="00E34E1E">
              <w:rPr>
                <w:rFonts w:ascii="Times New Roman" w:hAnsi="Times New Roman"/>
                <w:color w:val="365F91"/>
                <w:sz w:val="24"/>
                <w:szCs w:val="24"/>
              </w:rPr>
              <w:t xml:space="preserve"> en la devolución ilícita del IVA</w:t>
            </w:r>
            <w:r w:rsidR="00A90198">
              <w:rPr>
                <w:rFonts w:ascii="Times New Roman" w:hAnsi="Times New Roman"/>
                <w:color w:val="365F91"/>
                <w:sz w:val="24"/>
                <w:szCs w:val="24"/>
              </w:rPr>
              <w:t xml:space="preserve"> gracias a DIVA</w:t>
            </w:r>
            <w:r w:rsidRPr="00E34E1E">
              <w:rPr>
                <w:rFonts w:ascii="Times New Roman" w:hAnsi="Times New Roman"/>
                <w:color w:val="365F91"/>
                <w:sz w:val="24"/>
                <w:szCs w:val="24"/>
              </w:rPr>
              <w:t>, poniendo así fin al sellado manual de las facturas.</w:t>
            </w:r>
          </w:p>
        </w:tc>
      </w:tr>
      <w:tr w:rsidR="007255EC" w:rsidRPr="001D5F7E" w:rsidTr="005930DA">
        <w:tc>
          <w:tcPr>
            <w:tcW w:w="10772" w:type="dxa"/>
            <w:shd w:val="clear" w:color="auto" w:fill="E8EDFC"/>
          </w:tcPr>
          <w:p w:rsidR="000753A2" w:rsidRPr="00AF40CA" w:rsidRDefault="000753A2" w:rsidP="00AF40CA">
            <w:pPr>
              <w:pStyle w:val="Encabezado"/>
              <w:tabs>
                <w:tab w:val="clear" w:pos="4252"/>
                <w:tab w:val="clear" w:pos="8504"/>
              </w:tabs>
              <w:rPr>
                <w:rFonts w:ascii="Times New Roman" w:hAnsi="Times New Roman"/>
                <w:b/>
                <w:bCs/>
                <w:color w:val="365F91"/>
                <w:sz w:val="24"/>
                <w:szCs w:val="24"/>
                <w:u w:val="single"/>
              </w:rPr>
            </w:pPr>
          </w:p>
        </w:tc>
      </w:tr>
      <w:tr w:rsidR="007255EC" w:rsidRPr="001D5F7E" w:rsidTr="005930DA">
        <w:tc>
          <w:tcPr>
            <w:tcW w:w="10772" w:type="dxa"/>
            <w:shd w:val="clear" w:color="auto" w:fill="E8EDFC"/>
          </w:tcPr>
          <w:p w:rsidR="00A920BB" w:rsidRDefault="00A920BB" w:rsidP="00D612FB">
            <w:pPr>
              <w:rPr>
                <w:rFonts w:ascii="Times New Roman" w:hAnsi="Times New Roman"/>
                <w:b/>
                <w:bCs/>
                <w:color w:val="365F91"/>
                <w:sz w:val="24"/>
                <w:szCs w:val="24"/>
                <w:u w:val="single"/>
              </w:rPr>
            </w:pPr>
            <w:r>
              <w:rPr>
                <w:rFonts w:ascii="Times New Roman" w:hAnsi="Times New Roman"/>
                <w:b/>
                <w:bCs/>
                <w:color w:val="365F91"/>
                <w:sz w:val="24"/>
                <w:szCs w:val="24"/>
                <w:u w:val="single"/>
              </w:rPr>
              <w:t>IMPACTO</w:t>
            </w:r>
            <w:r w:rsidRPr="001D5F7E">
              <w:rPr>
                <w:rFonts w:ascii="Times New Roman" w:hAnsi="Times New Roman"/>
                <w:b/>
                <w:bCs/>
                <w:color w:val="365F91"/>
                <w:sz w:val="24"/>
                <w:szCs w:val="24"/>
                <w:u w:val="single"/>
              </w:rPr>
              <w:t>:</w:t>
            </w:r>
          </w:p>
          <w:p w:rsidR="00A920BB" w:rsidRPr="00363EA7" w:rsidRDefault="00E34E1E" w:rsidP="00A920BB">
            <w:pPr>
              <w:pStyle w:val="Encabezado"/>
              <w:tabs>
                <w:tab w:val="clear" w:pos="4252"/>
                <w:tab w:val="clear" w:pos="8504"/>
              </w:tabs>
              <w:rPr>
                <w:rFonts w:ascii="Times New Roman" w:hAnsi="Times New Roman"/>
                <w:bCs/>
                <w:color w:val="000080"/>
                <w:sz w:val="24"/>
                <w:szCs w:val="24"/>
              </w:rPr>
            </w:pPr>
            <w:r>
              <w:rPr>
                <w:rFonts w:ascii="Times New Roman" w:hAnsi="Times New Roman"/>
                <w:bCs/>
                <w:color w:val="000080"/>
                <w:sz w:val="24"/>
                <w:szCs w:val="24"/>
              </w:rPr>
              <w:t xml:space="preserve"> </w:t>
            </w:r>
            <w:r w:rsidR="00A920BB">
              <w:rPr>
                <w:rFonts w:ascii="Times New Roman" w:hAnsi="Times New Roman"/>
                <w:color w:val="365F91"/>
                <w:sz w:val="24"/>
                <w:szCs w:val="24"/>
              </w:rPr>
              <w:t>Las ventajas de utilizar este sistema electrónico se pueden analizar desde la perspectiva del viajero, del comerciante y de la autoridad aduanera:</w:t>
            </w:r>
          </w:p>
          <w:p w:rsidR="00A920BB" w:rsidRPr="001A6135" w:rsidRDefault="00A920BB" w:rsidP="00A920BB">
            <w:pPr>
              <w:pStyle w:val="Encabezado"/>
              <w:numPr>
                <w:ilvl w:val="1"/>
                <w:numId w:val="19"/>
              </w:numPr>
              <w:tabs>
                <w:tab w:val="clear" w:pos="4252"/>
                <w:tab w:val="clear" w:pos="8504"/>
              </w:tabs>
              <w:rPr>
                <w:rFonts w:ascii="Times New Roman" w:hAnsi="Times New Roman"/>
                <w:b/>
                <w:bCs/>
                <w:color w:val="365F91"/>
                <w:sz w:val="24"/>
                <w:szCs w:val="24"/>
                <w:u w:val="single"/>
              </w:rPr>
            </w:pPr>
            <w:r>
              <w:rPr>
                <w:rFonts w:ascii="Times New Roman" w:hAnsi="Times New Roman"/>
                <w:color w:val="365F91"/>
                <w:sz w:val="24"/>
                <w:szCs w:val="24"/>
              </w:rPr>
              <w:t>Para el viajero, el procedimiento de devolución del IVA es más ágil. La Agencia Tributaria podrá efectuar los controles con mayor eficacia, ya que dispone de forma anticipada de la información de las ventas. Por lo tanto, el tiempo de espera para el sellado es mucho menor.</w:t>
            </w:r>
          </w:p>
          <w:p w:rsidR="00A920BB" w:rsidRPr="001A6135" w:rsidRDefault="00A920BB" w:rsidP="00A920BB">
            <w:pPr>
              <w:pStyle w:val="Encabezado"/>
              <w:numPr>
                <w:ilvl w:val="1"/>
                <w:numId w:val="19"/>
              </w:numPr>
              <w:tabs>
                <w:tab w:val="clear" w:pos="4252"/>
                <w:tab w:val="clear" w:pos="8504"/>
              </w:tabs>
              <w:rPr>
                <w:rFonts w:ascii="Times New Roman" w:hAnsi="Times New Roman"/>
                <w:b/>
                <w:bCs/>
                <w:color w:val="365F91"/>
                <w:sz w:val="24"/>
                <w:szCs w:val="24"/>
                <w:u w:val="single"/>
              </w:rPr>
            </w:pPr>
            <w:r>
              <w:rPr>
                <w:rFonts w:ascii="Times New Roman" w:hAnsi="Times New Roman"/>
                <w:color w:val="365F91"/>
                <w:sz w:val="24"/>
                <w:szCs w:val="24"/>
              </w:rPr>
              <w:t>Para el comerciante, el DIVA fomenta las ventas. Además es más seguro porque los documentos están disponibles directamente en el sistema de Administración.</w:t>
            </w:r>
          </w:p>
          <w:p w:rsidR="00A90198" w:rsidRPr="00A90198" w:rsidRDefault="00A920BB" w:rsidP="00A90198">
            <w:pPr>
              <w:pStyle w:val="Prrafodelista"/>
              <w:numPr>
                <w:ilvl w:val="1"/>
                <w:numId w:val="19"/>
              </w:numPr>
            </w:pPr>
            <w:r w:rsidRPr="00E34E1E">
              <w:rPr>
                <w:rFonts w:ascii="Times New Roman" w:hAnsi="Times New Roman"/>
                <w:color w:val="365F91"/>
                <w:sz w:val="24"/>
                <w:szCs w:val="24"/>
              </w:rPr>
              <w:t>Para la autoridad aduanera supone una mejora en la gestión de riesgos, favoreciendo el uso legal de esta ventaja fiscal.</w:t>
            </w:r>
          </w:p>
          <w:p w:rsidR="00A90198" w:rsidRDefault="00A90198" w:rsidP="00A90198">
            <w:pPr>
              <w:pStyle w:val="Prrafodelista"/>
              <w:ind w:left="1440"/>
            </w:pPr>
          </w:p>
          <w:p w:rsidR="008308FA" w:rsidRDefault="008308FA" w:rsidP="008308FA">
            <w:pPr>
              <w:pStyle w:val="Prrafodelista"/>
              <w:ind w:left="0"/>
            </w:pPr>
            <w:r>
              <w:rPr>
                <w:rFonts w:ascii="Times New Roman" w:hAnsi="Times New Roman"/>
                <w:color w:val="365F91"/>
                <w:sz w:val="24"/>
                <w:szCs w:val="24"/>
              </w:rPr>
              <w:t xml:space="preserve">Gracias a la implementación de la </w:t>
            </w:r>
            <w:r w:rsidR="00363EA7">
              <w:rPr>
                <w:rFonts w:ascii="Times New Roman" w:hAnsi="Times New Roman"/>
                <w:color w:val="365F91"/>
                <w:sz w:val="24"/>
                <w:szCs w:val="24"/>
              </w:rPr>
              <w:t>d</w:t>
            </w:r>
            <w:r>
              <w:rPr>
                <w:rFonts w:ascii="Times New Roman" w:hAnsi="Times New Roman"/>
                <w:color w:val="365F91"/>
                <w:sz w:val="24"/>
                <w:szCs w:val="24"/>
              </w:rPr>
              <w:t xml:space="preserve">igitalización de la devolución de IVA a </w:t>
            </w:r>
            <w:r w:rsidR="006172B7">
              <w:rPr>
                <w:rFonts w:ascii="Times New Roman" w:hAnsi="Times New Roman"/>
                <w:color w:val="365F91"/>
                <w:sz w:val="24"/>
                <w:szCs w:val="24"/>
              </w:rPr>
              <w:t xml:space="preserve">los </w:t>
            </w:r>
            <w:r>
              <w:rPr>
                <w:rFonts w:ascii="Times New Roman" w:hAnsi="Times New Roman"/>
                <w:color w:val="365F91"/>
                <w:sz w:val="24"/>
                <w:szCs w:val="24"/>
              </w:rPr>
              <w:t xml:space="preserve">viajeros, la Agencia Estatal de Administración Tributaria ha obtenido el primer premio en la modalidad de Innovación Pública de los </w:t>
            </w:r>
            <w:r>
              <w:rPr>
                <w:rFonts w:ascii="Times New Roman" w:hAnsi="Times New Roman"/>
                <w:color w:val="365F91"/>
                <w:sz w:val="24"/>
                <w:szCs w:val="24"/>
              </w:rPr>
              <w:lastRenderedPageBreak/>
              <w:t>Premios  Nacionales a la Calidad e Innovación en la Gestión Pública otorgados por el Ministerio de Política Territorial y Función Pública del Gobierno de España</w:t>
            </w:r>
            <w:r w:rsidR="003C213C">
              <w:rPr>
                <w:rFonts w:ascii="Times New Roman" w:hAnsi="Times New Roman"/>
                <w:color w:val="365F91"/>
                <w:sz w:val="24"/>
                <w:szCs w:val="24"/>
              </w:rPr>
              <w:t xml:space="preserve"> en 2020</w:t>
            </w:r>
            <w:r>
              <w:rPr>
                <w:rFonts w:ascii="Times New Roman" w:hAnsi="Times New Roman"/>
                <w:color w:val="365F91"/>
                <w:sz w:val="24"/>
                <w:szCs w:val="24"/>
              </w:rPr>
              <w:t>. Estos están destinados a reconocer las prácticas innovadoras en l</w:t>
            </w:r>
            <w:r w:rsidR="006172B7">
              <w:rPr>
                <w:rFonts w:ascii="Times New Roman" w:hAnsi="Times New Roman"/>
                <w:color w:val="365F91"/>
                <w:sz w:val="24"/>
                <w:szCs w:val="24"/>
              </w:rPr>
              <w:t>a</w:t>
            </w:r>
            <w:r>
              <w:rPr>
                <w:rFonts w:ascii="Times New Roman" w:hAnsi="Times New Roman"/>
                <w:color w:val="365F91"/>
                <w:sz w:val="24"/>
                <w:szCs w:val="24"/>
              </w:rPr>
              <w:t xml:space="preserve"> provisión de servicios públicos, así como las iniciativas que generen una mejora organizativa o de los procesos de gestión.</w:t>
            </w:r>
          </w:p>
          <w:p w:rsidR="008308FA" w:rsidRPr="001C64CB" w:rsidRDefault="008308FA" w:rsidP="008308FA">
            <w:pPr>
              <w:pStyle w:val="Prrafodelista"/>
              <w:ind w:left="0"/>
            </w:pPr>
          </w:p>
        </w:tc>
      </w:tr>
      <w:tr w:rsidR="007255EC" w:rsidRPr="001D5F7E" w:rsidTr="005930DA">
        <w:tc>
          <w:tcPr>
            <w:tcW w:w="10772" w:type="dxa"/>
            <w:shd w:val="clear" w:color="auto" w:fill="E8EDFC"/>
          </w:tcPr>
          <w:p w:rsidR="007255EC" w:rsidRPr="001D5F7E" w:rsidRDefault="007255EC" w:rsidP="007255EC">
            <w:pPr>
              <w:rPr>
                <w:rFonts w:ascii="Times New Roman" w:hAnsi="Times New Roman"/>
                <w:bCs/>
                <w:color w:val="000080"/>
                <w:sz w:val="24"/>
                <w:szCs w:val="24"/>
              </w:rPr>
            </w:pPr>
            <w:r w:rsidRPr="001D5F7E">
              <w:rPr>
                <w:rFonts w:ascii="Times New Roman" w:hAnsi="Times New Roman"/>
                <w:b/>
                <w:bCs/>
                <w:color w:val="365F91"/>
                <w:sz w:val="24"/>
                <w:szCs w:val="24"/>
                <w:u w:val="single"/>
              </w:rPr>
              <w:lastRenderedPageBreak/>
              <w:t>CALENDARIO DE IMPLANTACIÓN Y REFERENCIA TEMPORAL:</w:t>
            </w:r>
            <w:r w:rsidRPr="001D5F7E">
              <w:rPr>
                <w:rFonts w:ascii="Times New Roman" w:hAnsi="Times New Roman"/>
                <w:bCs/>
                <w:color w:val="000080"/>
                <w:sz w:val="24"/>
                <w:szCs w:val="24"/>
              </w:rPr>
              <w:t xml:space="preserve">  </w:t>
            </w:r>
          </w:p>
        </w:tc>
      </w:tr>
      <w:tr w:rsidR="007255EC" w:rsidRPr="001D5F7E" w:rsidTr="005930DA">
        <w:tc>
          <w:tcPr>
            <w:tcW w:w="10772" w:type="dxa"/>
            <w:shd w:val="clear" w:color="auto" w:fill="E8EDFC"/>
          </w:tcPr>
          <w:p w:rsidR="00A43BF6" w:rsidRDefault="008308FA" w:rsidP="006172B7">
            <w:pPr>
              <w:pStyle w:val="Encabezado"/>
              <w:tabs>
                <w:tab w:val="clear" w:pos="4252"/>
                <w:tab w:val="clear" w:pos="8504"/>
              </w:tabs>
              <w:rPr>
                <w:rFonts w:ascii="Times New Roman" w:hAnsi="Times New Roman"/>
                <w:color w:val="365F91"/>
                <w:sz w:val="24"/>
                <w:szCs w:val="24"/>
              </w:rPr>
            </w:pPr>
            <w:r>
              <w:rPr>
                <w:rFonts w:ascii="Times New Roman" w:hAnsi="Times New Roman"/>
                <w:color w:val="365F91"/>
                <w:sz w:val="24"/>
                <w:szCs w:val="24"/>
              </w:rPr>
              <w:t xml:space="preserve">Enero 2016 – </w:t>
            </w:r>
            <w:r w:rsidR="006172B7">
              <w:rPr>
                <w:rFonts w:ascii="Times New Roman" w:hAnsi="Times New Roman"/>
                <w:color w:val="365F91"/>
                <w:sz w:val="24"/>
                <w:szCs w:val="24"/>
              </w:rPr>
              <w:t>e</w:t>
            </w:r>
            <w:r>
              <w:rPr>
                <w:rFonts w:ascii="Times New Roman" w:hAnsi="Times New Roman"/>
                <w:color w:val="365F91"/>
                <w:sz w:val="24"/>
                <w:szCs w:val="24"/>
              </w:rPr>
              <w:t>nero 2019</w:t>
            </w:r>
          </w:p>
          <w:p w:rsidR="003C213C" w:rsidRPr="003F1D13" w:rsidRDefault="003C213C" w:rsidP="006172B7">
            <w:pPr>
              <w:pStyle w:val="Encabezado"/>
              <w:tabs>
                <w:tab w:val="clear" w:pos="4252"/>
                <w:tab w:val="clear" w:pos="8504"/>
              </w:tabs>
              <w:rPr>
                <w:rFonts w:ascii="Times New Roman" w:hAnsi="Times New Roman"/>
                <w:color w:val="365F91"/>
                <w:sz w:val="24"/>
                <w:szCs w:val="24"/>
              </w:rPr>
            </w:pPr>
          </w:p>
        </w:tc>
      </w:tr>
      <w:tr w:rsidR="007255EC" w:rsidRPr="001D5F7E" w:rsidTr="005930DA">
        <w:tc>
          <w:tcPr>
            <w:tcW w:w="10772" w:type="dxa"/>
            <w:shd w:val="clear" w:color="auto" w:fill="E8EDFC"/>
          </w:tcPr>
          <w:p w:rsidR="00F14FB6" w:rsidRPr="00D612FB" w:rsidRDefault="007255EC" w:rsidP="00D612FB">
            <w:pPr>
              <w:rPr>
                <w:rFonts w:ascii="Times New Roman" w:hAnsi="Times New Roman"/>
                <w:bCs/>
                <w:color w:val="000080"/>
                <w:sz w:val="24"/>
                <w:szCs w:val="24"/>
              </w:rPr>
            </w:pPr>
            <w:r w:rsidRPr="001D5F7E">
              <w:rPr>
                <w:rFonts w:ascii="Times New Roman" w:hAnsi="Times New Roman"/>
                <w:b/>
                <w:bCs/>
                <w:color w:val="365F91"/>
                <w:sz w:val="24"/>
                <w:szCs w:val="24"/>
                <w:u w:val="single"/>
              </w:rPr>
              <w:t>DOCUMENTACIÓN DE CONSULTA Y APOYO:</w:t>
            </w:r>
            <w:r w:rsidRPr="001D5F7E">
              <w:rPr>
                <w:rFonts w:ascii="Times New Roman" w:hAnsi="Times New Roman"/>
                <w:bCs/>
                <w:color w:val="000080"/>
                <w:sz w:val="24"/>
                <w:szCs w:val="24"/>
              </w:rPr>
              <w:t xml:space="preserve">  </w:t>
            </w:r>
          </w:p>
        </w:tc>
      </w:tr>
      <w:tr w:rsidR="007255EC" w:rsidRPr="001D5F7E" w:rsidTr="005930DA">
        <w:tc>
          <w:tcPr>
            <w:tcW w:w="10772" w:type="dxa"/>
            <w:shd w:val="clear" w:color="auto" w:fill="E8EDFC"/>
          </w:tcPr>
          <w:p w:rsidR="00400018" w:rsidRPr="006172B7" w:rsidRDefault="003C213C" w:rsidP="007255EC">
            <w:pPr>
              <w:pStyle w:val="Encabezado"/>
              <w:tabs>
                <w:tab w:val="clear" w:pos="4252"/>
                <w:tab w:val="clear" w:pos="8504"/>
              </w:tabs>
              <w:rPr>
                <w:rFonts w:ascii="Times New Roman" w:hAnsi="Times New Roman"/>
                <w:color w:val="365F91"/>
                <w:sz w:val="24"/>
                <w:szCs w:val="24"/>
                <w:lang w:val="en-GB"/>
              </w:rPr>
            </w:pPr>
            <w:r>
              <w:rPr>
                <w:rFonts w:ascii="Times New Roman" w:hAnsi="Times New Roman"/>
                <w:color w:val="365F91"/>
                <w:sz w:val="24"/>
                <w:szCs w:val="24"/>
                <w:lang w:val="en-GB"/>
              </w:rPr>
              <w:t xml:space="preserve">Enlace a </w:t>
            </w:r>
            <w:hyperlink r:id="rId10" w:history="1">
              <w:r w:rsidRPr="003C213C">
                <w:rPr>
                  <w:rStyle w:val="Hipervnculo"/>
                  <w:rFonts w:ascii="Times New Roman" w:hAnsi="Times New Roman"/>
                  <w:sz w:val="24"/>
                  <w:szCs w:val="24"/>
                  <w:lang w:val="en-GB"/>
                </w:rPr>
                <w:t>DIVA</w:t>
              </w:r>
            </w:hyperlink>
            <w:r w:rsidR="008308FA" w:rsidRPr="006172B7">
              <w:rPr>
                <w:rFonts w:ascii="Times New Roman" w:hAnsi="Times New Roman"/>
                <w:color w:val="365F91"/>
                <w:sz w:val="24"/>
                <w:szCs w:val="24"/>
                <w:lang w:val="en-GB"/>
              </w:rPr>
              <w:t xml:space="preserve"> </w:t>
            </w:r>
          </w:p>
          <w:p w:rsidR="007255EC" w:rsidRPr="003F1D13" w:rsidRDefault="00400018" w:rsidP="007255EC">
            <w:pPr>
              <w:pStyle w:val="Encabezado"/>
              <w:tabs>
                <w:tab w:val="clear" w:pos="4252"/>
                <w:tab w:val="clear" w:pos="8504"/>
              </w:tabs>
              <w:rPr>
                <w:rFonts w:ascii="Times New Roman" w:hAnsi="Times New Roman"/>
                <w:color w:val="365F91"/>
                <w:sz w:val="24"/>
                <w:szCs w:val="24"/>
              </w:rPr>
            </w:pPr>
            <w:r>
              <w:rPr>
                <w:rFonts w:ascii="Times New Roman" w:hAnsi="Times New Roman"/>
                <w:color w:val="365F91"/>
                <w:sz w:val="24"/>
                <w:szCs w:val="24"/>
              </w:rPr>
              <w:t xml:space="preserve">Premios a la Calidad y la Innovación en la Gestión Pública: </w:t>
            </w:r>
            <w:hyperlink r:id="rId11" w:history="1">
              <w:r w:rsidR="008308FA" w:rsidRPr="008D6386">
                <w:rPr>
                  <w:rStyle w:val="Hipervnculo"/>
                  <w:rFonts w:ascii="Times New Roman" w:hAnsi="Times New Roman"/>
                  <w:sz w:val="24"/>
                  <w:szCs w:val="24"/>
                </w:rPr>
                <w:t>https://www.mptfp.gob.es/portal/funcionpublica/gobernanza-publica/calidad/reconocimiento/premios.html</w:t>
              </w:r>
            </w:hyperlink>
            <w:r w:rsidR="008308FA">
              <w:rPr>
                <w:rFonts w:ascii="Times New Roman" w:hAnsi="Times New Roman"/>
                <w:color w:val="365F91"/>
                <w:sz w:val="24"/>
                <w:szCs w:val="24"/>
              </w:rPr>
              <w:t xml:space="preserve"> </w:t>
            </w:r>
          </w:p>
        </w:tc>
      </w:tr>
    </w:tbl>
    <w:p w:rsidR="00835209" w:rsidRPr="003F1D13" w:rsidRDefault="00835209"/>
    <w:p w:rsidR="00645D84" w:rsidRPr="003F1D13" w:rsidRDefault="00645D84"/>
    <w:sectPr w:rsidR="00645D84" w:rsidRPr="003F1D13" w:rsidSect="00E14D8A">
      <w:headerReference w:type="default" r:id="rId12"/>
      <w:footerReference w:type="default" r:id="rId13"/>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863" w:rsidRDefault="00571863" w:rsidP="000142F3">
      <w:pPr>
        <w:spacing w:line="240" w:lineRule="auto"/>
      </w:pPr>
      <w:r>
        <w:separator/>
      </w:r>
    </w:p>
  </w:endnote>
  <w:endnote w:type="continuationSeparator" w:id="0">
    <w:p w:rsidR="00571863" w:rsidRDefault="00571863" w:rsidP="000142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8A" w:rsidRDefault="00AE6747">
    <w:pPr>
      <w:pStyle w:val="Piedepgina"/>
      <w:jc w:val="center"/>
    </w:pPr>
    <w:r>
      <w:fldChar w:fldCharType="begin"/>
    </w:r>
    <w:r>
      <w:instrText xml:space="preserve"> PAGE   \* MERGEFORMAT </w:instrText>
    </w:r>
    <w:r>
      <w:fldChar w:fldCharType="separate"/>
    </w:r>
    <w:r w:rsidR="001E5181">
      <w:rPr>
        <w:noProof/>
      </w:rPr>
      <w:t>2</w:t>
    </w:r>
    <w:r>
      <w:rPr>
        <w:noProof/>
      </w:rPr>
      <w:fldChar w:fldCharType="end"/>
    </w:r>
  </w:p>
  <w:p w:rsidR="00E14D8A" w:rsidRDefault="00E14D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863" w:rsidRDefault="00571863" w:rsidP="000142F3">
      <w:pPr>
        <w:spacing w:line="240" w:lineRule="auto"/>
      </w:pPr>
      <w:r>
        <w:separator/>
      </w:r>
    </w:p>
  </w:footnote>
  <w:footnote w:type="continuationSeparator" w:id="0">
    <w:p w:rsidR="00571863" w:rsidRDefault="00571863" w:rsidP="000142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F3B" w:rsidRDefault="00165149" w:rsidP="00AE6747">
    <w:r>
      <w:rPr>
        <w:noProof/>
        <w:lang w:eastAsia="es-ES"/>
      </w:rPr>
      <w:drawing>
        <wp:inline distT="0" distB="0" distL="0" distR="0" wp14:anchorId="52B3B3C4" wp14:editId="53044DC1">
          <wp:extent cx="3006725" cy="600075"/>
          <wp:effectExtent l="0" t="0" r="3175" b="9525"/>
          <wp:docPr id="3" name="Imagen 3" descr="C:\Users\ssanz\Downloads\GobE-MPTFP-IN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anz\Downloads\GobE-MPTFP-IN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6725" cy="600075"/>
                  </a:xfrm>
                  <a:prstGeom prst="rect">
                    <a:avLst/>
                  </a:prstGeom>
                  <a:noFill/>
                  <a:ln>
                    <a:noFill/>
                  </a:ln>
                </pic:spPr>
              </pic:pic>
            </a:graphicData>
          </a:graphic>
        </wp:inline>
      </w:drawing>
    </w:r>
    <w:r w:rsidR="00516F3B">
      <w:tab/>
    </w:r>
    <w:r w:rsidR="00516F3B">
      <w:tab/>
    </w:r>
  </w:p>
  <w:p w:rsidR="00516F3B" w:rsidRDefault="00516F3B">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2906"/>
    <w:multiLevelType w:val="hybridMultilevel"/>
    <w:tmpl w:val="2A1835E6"/>
    <w:lvl w:ilvl="0" w:tplc="8F2AB780">
      <w:start w:val="2017"/>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E31AA9"/>
    <w:multiLevelType w:val="hybridMultilevel"/>
    <w:tmpl w:val="06F4289C"/>
    <w:lvl w:ilvl="0" w:tplc="FDAE9A98">
      <w:numFmt w:val="bullet"/>
      <w:lvlText w:val="-"/>
      <w:lvlJc w:val="left"/>
      <w:pPr>
        <w:ind w:left="763" w:hanging="360"/>
      </w:pPr>
      <w:rPr>
        <w:rFonts w:ascii="Times New Roman" w:eastAsia="Calibri" w:hAnsi="Times New Roman" w:cs="Times New Roman" w:hint="default"/>
      </w:rPr>
    </w:lvl>
    <w:lvl w:ilvl="1" w:tplc="0C0A0003" w:tentative="1">
      <w:start w:val="1"/>
      <w:numFmt w:val="bullet"/>
      <w:lvlText w:val="o"/>
      <w:lvlJc w:val="left"/>
      <w:pPr>
        <w:ind w:left="1483" w:hanging="360"/>
      </w:pPr>
      <w:rPr>
        <w:rFonts w:ascii="Courier New" w:hAnsi="Courier New" w:cs="Courier New" w:hint="default"/>
      </w:rPr>
    </w:lvl>
    <w:lvl w:ilvl="2" w:tplc="0C0A0005" w:tentative="1">
      <w:start w:val="1"/>
      <w:numFmt w:val="bullet"/>
      <w:lvlText w:val=""/>
      <w:lvlJc w:val="left"/>
      <w:pPr>
        <w:ind w:left="2203" w:hanging="360"/>
      </w:pPr>
      <w:rPr>
        <w:rFonts w:ascii="Wingdings" w:hAnsi="Wingdings" w:hint="default"/>
      </w:rPr>
    </w:lvl>
    <w:lvl w:ilvl="3" w:tplc="0C0A0001" w:tentative="1">
      <w:start w:val="1"/>
      <w:numFmt w:val="bullet"/>
      <w:lvlText w:val=""/>
      <w:lvlJc w:val="left"/>
      <w:pPr>
        <w:ind w:left="2923" w:hanging="360"/>
      </w:pPr>
      <w:rPr>
        <w:rFonts w:ascii="Symbol" w:hAnsi="Symbol" w:hint="default"/>
      </w:rPr>
    </w:lvl>
    <w:lvl w:ilvl="4" w:tplc="0C0A0003" w:tentative="1">
      <w:start w:val="1"/>
      <w:numFmt w:val="bullet"/>
      <w:lvlText w:val="o"/>
      <w:lvlJc w:val="left"/>
      <w:pPr>
        <w:ind w:left="3643" w:hanging="360"/>
      </w:pPr>
      <w:rPr>
        <w:rFonts w:ascii="Courier New" w:hAnsi="Courier New" w:cs="Courier New" w:hint="default"/>
      </w:rPr>
    </w:lvl>
    <w:lvl w:ilvl="5" w:tplc="0C0A0005" w:tentative="1">
      <w:start w:val="1"/>
      <w:numFmt w:val="bullet"/>
      <w:lvlText w:val=""/>
      <w:lvlJc w:val="left"/>
      <w:pPr>
        <w:ind w:left="4363" w:hanging="360"/>
      </w:pPr>
      <w:rPr>
        <w:rFonts w:ascii="Wingdings" w:hAnsi="Wingdings" w:hint="default"/>
      </w:rPr>
    </w:lvl>
    <w:lvl w:ilvl="6" w:tplc="0C0A0001" w:tentative="1">
      <w:start w:val="1"/>
      <w:numFmt w:val="bullet"/>
      <w:lvlText w:val=""/>
      <w:lvlJc w:val="left"/>
      <w:pPr>
        <w:ind w:left="5083" w:hanging="360"/>
      </w:pPr>
      <w:rPr>
        <w:rFonts w:ascii="Symbol" w:hAnsi="Symbol" w:hint="default"/>
      </w:rPr>
    </w:lvl>
    <w:lvl w:ilvl="7" w:tplc="0C0A0003" w:tentative="1">
      <w:start w:val="1"/>
      <w:numFmt w:val="bullet"/>
      <w:lvlText w:val="o"/>
      <w:lvlJc w:val="left"/>
      <w:pPr>
        <w:ind w:left="5803" w:hanging="360"/>
      </w:pPr>
      <w:rPr>
        <w:rFonts w:ascii="Courier New" w:hAnsi="Courier New" w:cs="Courier New" w:hint="default"/>
      </w:rPr>
    </w:lvl>
    <w:lvl w:ilvl="8" w:tplc="0C0A0005" w:tentative="1">
      <w:start w:val="1"/>
      <w:numFmt w:val="bullet"/>
      <w:lvlText w:val=""/>
      <w:lvlJc w:val="left"/>
      <w:pPr>
        <w:ind w:left="6523" w:hanging="360"/>
      </w:pPr>
      <w:rPr>
        <w:rFonts w:ascii="Wingdings" w:hAnsi="Wingdings" w:hint="default"/>
      </w:rPr>
    </w:lvl>
  </w:abstractNum>
  <w:abstractNum w:abstractNumId="2">
    <w:nsid w:val="0E7018BE"/>
    <w:multiLevelType w:val="multilevel"/>
    <w:tmpl w:val="AAAE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C07C66"/>
    <w:multiLevelType w:val="hybridMultilevel"/>
    <w:tmpl w:val="712AC5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3517DB"/>
    <w:multiLevelType w:val="hybridMultilevel"/>
    <w:tmpl w:val="BDE6D7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5631D3E"/>
    <w:multiLevelType w:val="multilevel"/>
    <w:tmpl w:val="3408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56E47A8"/>
    <w:multiLevelType w:val="hybridMultilevel"/>
    <w:tmpl w:val="55F88B7E"/>
    <w:lvl w:ilvl="0" w:tplc="FDAE9A98">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8220B45"/>
    <w:multiLevelType w:val="multilevel"/>
    <w:tmpl w:val="2F02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01520"/>
    <w:multiLevelType w:val="multilevel"/>
    <w:tmpl w:val="47E4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DAC4FA9"/>
    <w:multiLevelType w:val="multilevel"/>
    <w:tmpl w:val="7D18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982296"/>
    <w:multiLevelType w:val="hybridMultilevel"/>
    <w:tmpl w:val="FEC46C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1A50D09"/>
    <w:multiLevelType w:val="hybridMultilevel"/>
    <w:tmpl w:val="F648C0C6"/>
    <w:lvl w:ilvl="0" w:tplc="95C88DFE">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773380B"/>
    <w:multiLevelType w:val="hybridMultilevel"/>
    <w:tmpl w:val="8F4E08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82E431B"/>
    <w:multiLevelType w:val="hybridMultilevel"/>
    <w:tmpl w:val="D9C86D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85F385F"/>
    <w:multiLevelType w:val="hybridMultilevel"/>
    <w:tmpl w:val="BC826F6C"/>
    <w:lvl w:ilvl="0" w:tplc="8F2AB780">
      <w:start w:val="2017"/>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BFC5858"/>
    <w:multiLevelType w:val="hybridMultilevel"/>
    <w:tmpl w:val="D6ECA25E"/>
    <w:lvl w:ilvl="0" w:tplc="0C0A000F">
      <w:start w:val="1"/>
      <w:numFmt w:val="decimal"/>
      <w:lvlText w:val="%1."/>
      <w:lvlJc w:val="left"/>
      <w:pPr>
        <w:ind w:left="1558" w:hanging="360"/>
      </w:pPr>
    </w:lvl>
    <w:lvl w:ilvl="1" w:tplc="0C0A0019" w:tentative="1">
      <w:start w:val="1"/>
      <w:numFmt w:val="lowerLetter"/>
      <w:lvlText w:val="%2."/>
      <w:lvlJc w:val="left"/>
      <w:pPr>
        <w:ind w:left="2278" w:hanging="360"/>
      </w:pPr>
    </w:lvl>
    <w:lvl w:ilvl="2" w:tplc="0C0A001B" w:tentative="1">
      <w:start w:val="1"/>
      <w:numFmt w:val="lowerRoman"/>
      <w:lvlText w:val="%3."/>
      <w:lvlJc w:val="right"/>
      <w:pPr>
        <w:ind w:left="2998" w:hanging="180"/>
      </w:pPr>
    </w:lvl>
    <w:lvl w:ilvl="3" w:tplc="0C0A000F" w:tentative="1">
      <w:start w:val="1"/>
      <w:numFmt w:val="decimal"/>
      <w:lvlText w:val="%4."/>
      <w:lvlJc w:val="left"/>
      <w:pPr>
        <w:ind w:left="3718" w:hanging="360"/>
      </w:pPr>
    </w:lvl>
    <w:lvl w:ilvl="4" w:tplc="0C0A0019" w:tentative="1">
      <w:start w:val="1"/>
      <w:numFmt w:val="lowerLetter"/>
      <w:lvlText w:val="%5."/>
      <w:lvlJc w:val="left"/>
      <w:pPr>
        <w:ind w:left="4438" w:hanging="360"/>
      </w:pPr>
    </w:lvl>
    <w:lvl w:ilvl="5" w:tplc="0C0A001B" w:tentative="1">
      <w:start w:val="1"/>
      <w:numFmt w:val="lowerRoman"/>
      <w:lvlText w:val="%6."/>
      <w:lvlJc w:val="right"/>
      <w:pPr>
        <w:ind w:left="5158" w:hanging="180"/>
      </w:pPr>
    </w:lvl>
    <w:lvl w:ilvl="6" w:tplc="0C0A000F" w:tentative="1">
      <w:start w:val="1"/>
      <w:numFmt w:val="decimal"/>
      <w:lvlText w:val="%7."/>
      <w:lvlJc w:val="left"/>
      <w:pPr>
        <w:ind w:left="5878" w:hanging="360"/>
      </w:pPr>
    </w:lvl>
    <w:lvl w:ilvl="7" w:tplc="0C0A0019" w:tentative="1">
      <w:start w:val="1"/>
      <w:numFmt w:val="lowerLetter"/>
      <w:lvlText w:val="%8."/>
      <w:lvlJc w:val="left"/>
      <w:pPr>
        <w:ind w:left="6598" w:hanging="360"/>
      </w:pPr>
    </w:lvl>
    <w:lvl w:ilvl="8" w:tplc="0C0A001B" w:tentative="1">
      <w:start w:val="1"/>
      <w:numFmt w:val="lowerRoman"/>
      <w:lvlText w:val="%9."/>
      <w:lvlJc w:val="right"/>
      <w:pPr>
        <w:ind w:left="7318" w:hanging="180"/>
      </w:pPr>
    </w:lvl>
  </w:abstractNum>
  <w:abstractNum w:abstractNumId="16">
    <w:nsid w:val="5A00077F"/>
    <w:multiLevelType w:val="multilevel"/>
    <w:tmpl w:val="093A5D9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Calibri" w:hAnsi="Times New Roman" w:cs="Times New Roman" w:hint="default"/>
        <w:b w:val="0"/>
        <w:u w:val="non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14A027F"/>
    <w:multiLevelType w:val="hybridMultilevel"/>
    <w:tmpl w:val="67242B04"/>
    <w:lvl w:ilvl="0" w:tplc="FDAE9A98">
      <w:numFmt w:val="bullet"/>
      <w:lvlText w:val="-"/>
      <w:lvlJc w:val="left"/>
      <w:pPr>
        <w:ind w:left="784" w:hanging="360"/>
      </w:pPr>
      <w:rPr>
        <w:rFonts w:ascii="Times New Roman" w:eastAsia="Calibri" w:hAnsi="Times New Roman" w:cs="Times New Roman" w:hint="default"/>
      </w:rPr>
    </w:lvl>
    <w:lvl w:ilvl="1" w:tplc="0C0A0003" w:tentative="1">
      <w:start w:val="1"/>
      <w:numFmt w:val="bullet"/>
      <w:lvlText w:val="o"/>
      <w:lvlJc w:val="left"/>
      <w:pPr>
        <w:ind w:left="1504" w:hanging="360"/>
      </w:pPr>
      <w:rPr>
        <w:rFonts w:ascii="Courier New" w:hAnsi="Courier New" w:cs="Courier New" w:hint="default"/>
      </w:rPr>
    </w:lvl>
    <w:lvl w:ilvl="2" w:tplc="0C0A0005" w:tentative="1">
      <w:start w:val="1"/>
      <w:numFmt w:val="bullet"/>
      <w:lvlText w:val=""/>
      <w:lvlJc w:val="left"/>
      <w:pPr>
        <w:ind w:left="2224" w:hanging="360"/>
      </w:pPr>
      <w:rPr>
        <w:rFonts w:ascii="Wingdings" w:hAnsi="Wingdings" w:hint="default"/>
      </w:rPr>
    </w:lvl>
    <w:lvl w:ilvl="3" w:tplc="0C0A0001" w:tentative="1">
      <w:start w:val="1"/>
      <w:numFmt w:val="bullet"/>
      <w:lvlText w:val=""/>
      <w:lvlJc w:val="left"/>
      <w:pPr>
        <w:ind w:left="2944" w:hanging="360"/>
      </w:pPr>
      <w:rPr>
        <w:rFonts w:ascii="Symbol" w:hAnsi="Symbol" w:hint="default"/>
      </w:rPr>
    </w:lvl>
    <w:lvl w:ilvl="4" w:tplc="0C0A0003" w:tentative="1">
      <w:start w:val="1"/>
      <w:numFmt w:val="bullet"/>
      <w:lvlText w:val="o"/>
      <w:lvlJc w:val="left"/>
      <w:pPr>
        <w:ind w:left="3664" w:hanging="360"/>
      </w:pPr>
      <w:rPr>
        <w:rFonts w:ascii="Courier New" w:hAnsi="Courier New" w:cs="Courier New" w:hint="default"/>
      </w:rPr>
    </w:lvl>
    <w:lvl w:ilvl="5" w:tplc="0C0A0005" w:tentative="1">
      <w:start w:val="1"/>
      <w:numFmt w:val="bullet"/>
      <w:lvlText w:val=""/>
      <w:lvlJc w:val="left"/>
      <w:pPr>
        <w:ind w:left="4384" w:hanging="360"/>
      </w:pPr>
      <w:rPr>
        <w:rFonts w:ascii="Wingdings" w:hAnsi="Wingdings" w:hint="default"/>
      </w:rPr>
    </w:lvl>
    <w:lvl w:ilvl="6" w:tplc="0C0A0001" w:tentative="1">
      <w:start w:val="1"/>
      <w:numFmt w:val="bullet"/>
      <w:lvlText w:val=""/>
      <w:lvlJc w:val="left"/>
      <w:pPr>
        <w:ind w:left="5104" w:hanging="360"/>
      </w:pPr>
      <w:rPr>
        <w:rFonts w:ascii="Symbol" w:hAnsi="Symbol" w:hint="default"/>
      </w:rPr>
    </w:lvl>
    <w:lvl w:ilvl="7" w:tplc="0C0A0003" w:tentative="1">
      <w:start w:val="1"/>
      <w:numFmt w:val="bullet"/>
      <w:lvlText w:val="o"/>
      <w:lvlJc w:val="left"/>
      <w:pPr>
        <w:ind w:left="5824" w:hanging="360"/>
      </w:pPr>
      <w:rPr>
        <w:rFonts w:ascii="Courier New" w:hAnsi="Courier New" w:cs="Courier New" w:hint="default"/>
      </w:rPr>
    </w:lvl>
    <w:lvl w:ilvl="8" w:tplc="0C0A0005" w:tentative="1">
      <w:start w:val="1"/>
      <w:numFmt w:val="bullet"/>
      <w:lvlText w:val=""/>
      <w:lvlJc w:val="left"/>
      <w:pPr>
        <w:ind w:left="6544" w:hanging="360"/>
      </w:pPr>
      <w:rPr>
        <w:rFonts w:ascii="Wingdings" w:hAnsi="Wingdings" w:hint="default"/>
      </w:rPr>
    </w:lvl>
  </w:abstractNum>
  <w:abstractNum w:abstractNumId="18">
    <w:nsid w:val="7382045D"/>
    <w:multiLevelType w:val="hybridMultilevel"/>
    <w:tmpl w:val="3EA6EF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85D62E7"/>
    <w:multiLevelType w:val="hybridMultilevel"/>
    <w:tmpl w:val="EABE25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4"/>
  </w:num>
  <w:num w:numId="4">
    <w:abstractNumId w:val="2"/>
  </w:num>
  <w:num w:numId="5">
    <w:abstractNumId w:val="0"/>
  </w:num>
  <w:num w:numId="6">
    <w:abstractNumId w:val="14"/>
  </w:num>
  <w:num w:numId="7">
    <w:abstractNumId w:val="19"/>
  </w:num>
  <w:num w:numId="8">
    <w:abstractNumId w:val="6"/>
  </w:num>
  <w:num w:numId="9">
    <w:abstractNumId w:val="17"/>
  </w:num>
  <w:num w:numId="10">
    <w:abstractNumId w:val="15"/>
  </w:num>
  <w:num w:numId="11">
    <w:abstractNumId w:val="1"/>
  </w:num>
  <w:num w:numId="12">
    <w:abstractNumId w:val="7"/>
  </w:num>
  <w:num w:numId="13">
    <w:abstractNumId w:val="10"/>
  </w:num>
  <w:num w:numId="14">
    <w:abstractNumId w:val="9"/>
  </w:num>
  <w:num w:numId="15">
    <w:abstractNumId w:val="12"/>
  </w:num>
  <w:num w:numId="16">
    <w:abstractNumId w:val="8"/>
  </w:num>
  <w:num w:numId="17">
    <w:abstractNumId w:val="18"/>
  </w:num>
  <w:num w:numId="18">
    <w:abstractNumId w:val="5"/>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C2C"/>
    <w:rsid w:val="000069EB"/>
    <w:rsid w:val="000142F3"/>
    <w:rsid w:val="00014985"/>
    <w:rsid w:val="000352AA"/>
    <w:rsid w:val="0005278A"/>
    <w:rsid w:val="0006458F"/>
    <w:rsid w:val="000753A2"/>
    <w:rsid w:val="0012396B"/>
    <w:rsid w:val="0015480B"/>
    <w:rsid w:val="00165149"/>
    <w:rsid w:val="001704D7"/>
    <w:rsid w:val="00187175"/>
    <w:rsid w:val="001A6135"/>
    <w:rsid w:val="001C64CB"/>
    <w:rsid w:val="001D5F7E"/>
    <w:rsid w:val="001E5181"/>
    <w:rsid w:val="00204CEE"/>
    <w:rsid w:val="00244397"/>
    <w:rsid w:val="0029244D"/>
    <w:rsid w:val="00295217"/>
    <w:rsid w:val="002A147D"/>
    <w:rsid w:val="002A302F"/>
    <w:rsid w:val="002C09D6"/>
    <w:rsid w:val="003010C0"/>
    <w:rsid w:val="00301D66"/>
    <w:rsid w:val="00306007"/>
    <w:rsid w:val="003306F8"/>
    <w:rsid w:val="0034384D"/>
    <w:rsid w:val="00363EA7"/>
    <w:rsid w:val="0038001B"/>
    <w:rsid w:val="00386AB9"/>
    <w:rsid w:val="003A6C2C"/>
    <w:rsid w:val="003C213C"/>
    <w:rsid w:val="003F1D13"/>
    <w:rsid w:val="00400018"/>
    <w:rsid w:val="00401CFA"/>
    <w:rsid w:val="00415E70"/>
    <w:rsid w:val="004166A8"/>
    <w:rsid w:val="00461329"/>
    <w:rsid w:val="00463857"/>
    <w:rsid w:val="00493039"/>
    <w:rsid w:val="004A7C41"/>
    <w:rsid w:val="00516F3B"/>
    <w:rsid w:val="005237E8"/>
    <w:rsid w:val="005269F1"/>
    <w:rsid w:val="005452EB"/>
    <w:rsid w:val="00571863"/>
    <w:rsid w:val="005930DA"/>
    <w:rsid w:val="005C4325"/>
    <w:rsid w:val="005D29EC"/>
    <w:rsid w:val="005E5EEC"/>
    <w:rsid w:val="005F2D67"/>
    <w:rsid w:val="006172B7"/>
    <w:rsid w:val="00645D84"/>
    <w:rsid w:val="006649CE"/>
    <w:rsid w:val="006678E9"/>
    <w:rsid w:val="007255EC"/>
    <w:rsid w:val="00757BA3"/>
    <w:rsid w:val="007A0E52"/>
    <w:rsid w:val="007A2890"/>
    <w:rsid w:val="007E591F"/>
    <w:rsid w:val="007F11A0"/>
    <w:rsid w:val="008131EA"/>
    <w:rsid w:val="00823C63"/>
    <w:rsid w:val="008308FA"/>
    <w:rsid w:val="00835209"/>
    <w:rsid w:val="00842C0C"/>
    <w:rsid w:val="008B0C1C"/>
    <w:rsid w:val="008B1CC8"/>
    <w:rsid w:val="008F0936"/>
    <w:rsid w:val="009232B3"/>
    <w:rsid w:val="00953B78"/>
    <w:rsid w:val="009A3740"/>
    <w:rsid w:val="009F1317"/>
    <w:rsid w:val="009F3599"/>
    <w:rsid w:val="00A152EF"/>
    <w:rsid w:val="00A21A2A"/>
    <w:rsid w:val="00A32473"/>
    <w:rsid w:val="00A349B3"/>
    <w:rsid w:val="00A43BF6"/>
    <w:rsid w:val="00A676BF"/>
    <w:rsid w:val="00A90198"/>
    <w:rsid w:val="00A920BB"/>
    <w:rsid w:val="00AB69F4"/>
    <w:rsid w:val="00AC5F15"/>
    <w:rsid w:val="00AE6747"/>
    <w:rsid w:val="00AF40CA"/>
    <w:rsid w:val="00AF6BF3"/>
    <w:rsid w:val="00B06A5C"/>
    <w:rsid w:val="00B1375B"/>
    <w:rsid w:val="00B174C7"/>
    <w:rsid w:val="00B419E1"/>
    <w:rsid w:val="00B70F16"/>
    <w:rsid w:val="00BA3079"/>
    <w:rsid w:val="00BB1B0D"/>
    <w:rsid w:val="00BB2E8B"/>
    <w:rsid w:val="00C0152E"/>
    <w:rsid w:val="00C1025B"/>
    <w:rsid w:val="00C43CA2"/>
    <w:rsid w:val="00C57F1F"/>
    <w:rsid w:val="00CA6B5F"/>
    <w:rsid w:val="00D14F63"/>
    <w:rsid w:val="00D612FB"/>
    <w:rsid w:val="00D90E9B"/>
    <w:rsid w:val="00DA4692"/>
    <w:rsid w:val="00DC0F8C"/>
    <w:rsid w:val="00DC66EC"/>
    <w:rsid w:val="00DD1610"/>
    <w:rsid w:val="00DE3801"/>
    <w:rsid w:val="00E00C4C"/>
    <w:rsid w:val="00E14D8A"/>
    <w:rsid w:val="00E1620F"/>
    <w:rsid w:val="00E34E1E"/>
    <w:rsid w:val="00E55B1F"/>
    <w:rsid w:val="00E66109"/>
    <w:rsid w:val="00E67EFC"/>
    <w:rsid w:val="00E80490"/>
    <w:rsid w:val="00EA784D"/>
    <w:rsid w:val="00EC022F"/>
    <w:rsid w:val="00F14FB6"/>
    <w:rsid w:val="00F21EDD"/>
    <w:rsid w:val="00F4756A"/>
    <w:rsid w:val="00F75124"/>
    <w:rsid w:val="00FE3B59"/>
    <w:rsid w:val="00FF07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317"/>
    <w:pPr>
      <w:spacing w:line="360" w:lineRule="auto"/>
      <w:jc w:val="both"/>
    </w:pPr>
    <w:rPr>
      <w:sz w:val="22"/>
      <w:szCs w:val="22"/>
      <w:lang w:eastAsia="en-US"/>
    </w:rPr>
  </w:style>
  <w:style w:type="paragraph" w:styleId="Ttulo1">
    <w:name w:val="heading 1"/>
    <w:basedOn w:val="Normal"/>
    <w:next w:val="Normal"/>
    <w:link w:val="Ttulo1Car"/>
    <w:uiPriority w:val="9"/>
    <w:qFormat/>
    <w:rsid w:val="00FF072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B1B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unhideWhenUsed/>
    <w:qFormat/>
    <w:rsid w:val="009F1317"/>
    <w:pPr>
      <w:keepNext/>
      <w:spacing w:before="240" w:after="60"/>
      <w:outlineLvl w:val="3"/>
    </w:pPr>
    <w:rPr>
      <w:rFonts w:eastAsia="Times New Roman"/>
      <w:b/>
      <w:bCs/>
      <w:sz w:val="28"/>
      <w:szCs w:val="28"/>
    </w:rPr>
  </w:style>
  <w:style w:type="paragraph" w:styleId="Ttulo5">
    <w:name w:val="heading 5"/>
    <w:basedOn w:val="Normal"/>
    <w:next w:val="Normal"/>
    <w:link w:val="Ttulo5Car"/>
    <w:uiPriority w:val="9"/>
    <w:semiHidden/>
    <w:unhideWhenUsed/>
    <w:qFormat/>
    <w:rsid w:val="009F1317"/>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9F1317"/>
    <w:rPr>
      <w:rFonts w:ascii="Calibri" w:eastAsia="Times New Roman" w:hAnsi="Calibri" w:cs="Times New Roman"/>
      <w:b/>
      <w:bCs/>
      <w:sz w:val="28"/>
      <w:szCs w:val="28"/>
    </w:rPr>
  </w:style>
  <w:style w:type="character" w:customStyle="1" w:styleId="Ttulo5Car">
    <w:name w:val="Título 5 Car"/>
    <w:basedOn w:val="Fuentedeprrafopredeter"/>
    <w:link w:val="Ttulo5"/>
    <w:uiPriority w:val="9"/>
    <w:semiHidden/>
    <w:rsid w:val="009F1317"/>
    <w:rPr>
      <w:rFonts w:ascii="Calibri" w:eastAsia="Times New Roman" w:hAnsi="Calibri" w:cs="Times New Roman"/>
      <w:b/>
      <w:bCs/>
      <w:i/>
      <w:iCs/>
      <w:sz w:val="26"/>
      <w:szCs w:val="26"/>
    </w:rPr>
  </w:style>
  <w:style w:type="paragraph" w:styleId="Encabezado">
    <w:name w:val="header"/>
    <w:basedOn w:val="Normal"/>
    <w:link w:val="EncabezadoCar"/>
    <w:unhideWhenUsed/>
    <w:rsid w:val="009F1317"/>
    <w:pPr>
      <w:tabs>
        <w:tab w:val="center" w:pos="4252"/>
        <w:tab w:val="right" w:pos="8504"/>
      </w:tabs>
    </w:pPr>
  </w:style>
  <w:style w:type="character" w:customStyle="1" w:styleId="EncabezadoCar">
    <w:name w:val="Encabezado Car"/>
    <w:basedOn w:val="Fuentedeprrafopredeter"/>
    <w:link w:val="Encabezado"/>
    <w:rsid w:val="009F1317"/>
    <w:rPr>
      <w:rFonts w:ascii="Calibri" w:hAnsi="Calibri" w:cs="Times New Roman"/>
    </w:rPr>
  </w:style>
  <w:style w:type="paragraph" w:styleId="Piedepgina">
    <w:name w:val="footer"/>
    <w:basedOn w:val="Normal"/>
    <w:link w:val="PiedepginaCar"/>
    <w:uiPriority w:val="99"/>
    <w:unhideWhenUsed/>
    <w:rsid w:val="000142F3"/>
    <w:pPr>
      <w:tabs>
        <w:tab w:val="center" w:pos="4252"/>
        <w:tab w:val="right" w:pos="8504"/>
      </w:tabs>
    </w:pPr>
  </w:style>
  <w:style w:type="character" w:customStyle="1" w:styleId="PiedepginaCar">
    <w:name w:val="Pie de página Car"/>
    <w:basedOn w:val="Fuentedeprrafopredeter"/>
    <w:link w:val="Piedepgina"/>
    <w:uiPriority w:val="99"/>
    <w:rsid w:val="000142F3"/>
    <w:rPr>
      <w:sz w:val="22"/>
      <w:szCs w:val="22"/>
      <w:lang w:eastAsia="en-US"/>
    </w:rPr>
  </w:style>
  <w:style w:type="table" w:customStyle="1" w:styleId="Sombreadoclaro-nfasis11">
    <w:name w:val="Sombreado claro - Énfasis 11"/>
    <w:basedOn w:val="Tablanormal"/>
    <w:uiPriority w:val="60"/>
    <w:rsid w:val="000142F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aconcuadrcula">
    <w:name w:val="Table Grid"/>
    <w:basedOn w:val="Tablanormal"/>
    <w:uiPriority w:val="59"/>
    <w:rsid w:val="00B70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19E1"/>
    <w:pPr>
      <w:spacing w:before="100" w:beforeAutospacing="1" w:after="100" w:afterAutospacing="1" w:line="240" w:lineRule="auto"/>
      <w:jc w:val="left"/>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6678E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78E9"/>
    <w:rPr>
      <w:rFonts w:ascii="Tahoma" w:hAnsi="Tahoma" w:cs="Tahoma"/>
      <w:sz w:val="16"/>
      <w:szCs w:val="16"/>
      <w:lang w:eastAsia="en-US"/>
    </w:rPr>
  </w:style>
  <w:style w:type="character" w:styleId="Hipervnculo">
    <w:name w:val="Hyperlink"/>
    <w:basedOn w:val="Fuentedeprrafopredeter"/>
    <w:uiPriority w:val="99"/>
    <w:unhideWhenUsed/>
    <w:rsid w:val="00C57F1F"/>
    <w:rPr>
      <w:color w:val="0000FF"/>
      <w:u w:val="single"/>
    </w:rPr>
  </w:style>
  <w:style w:type="paragraph" w:styleId="HTMLconformatoprevio">
    <w:name w:val="HTML Preformatted"/>
    <w:basedOn w:val="Normal"/>
    <w:link w:val="HTMLconformatoprevioCar"/>
    <w:uiPriority w:val="99"/>
    <w:semiHidden/>
    <w:unhideWhenUsed/>
    <w:rsid w:val="00EC0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EC022F"/>
    <w:rPr>
      <w:rFonts w:ascii="Courier New" w:eastAsia="Times New Roman" w:hAnsi="Courier New" w:cs="Courier New"/>
    </w:rPr>
  </w:style>
  <w:style w:type="paragraph" w:styleId="Prrafodelista">
    <w:name w:val="List Paragraph"/>
    <w:basedOn w:val="Normal"/>
    <w:uiPriority w:val="34"/>
    <w:qFormat/>
    <w:rsid w:val="001C64CB"/>
    <w:pPr>
      <w:ind w:left="720"/>
      <w:contextualSpacing/>
    </w:pPr>
  </w:style>
  <w:style w:type="character" w:styleId="Textoennegrita">
    <w:name w:val="Strong"/>
    <w:basedOn w:val="Fuentedeprrafopredeter"/>
    <w:uiPriority w:val="22"/>
    <w:qFormat/>
    <w:rsid w:val="001C64CB"/>
    <w:rPr>
      <w:b/>
      <w:bCs/>
    </w:rPr>
  </w:style>
  <w:style w:type="character" w:customStyle="1" w:styleId="Ttulo2Car">
    <w:name w:val="Título 2 Car"/>
    <w:basedOn w:val="Fuentedeprrafopredeter"/>
    <w:link w:val="Ttulo2"/>
    <w:uiPriority w:val="9"/>
    <w:rsid w:val="00BB1B0D"/>
    <w:rPr>
      <w:rFonts w:asciiTheme="majorHAnsi" w:eastAsiaTheme="majorEastAsia" w:hAnsiTheme="majorHAnsi" w:cstheme="majorBidi"/>
      <w:b/>
      <w:bCs/>
      <w:color w:val="4F81BD" w:themeColor="accent1"/>
      <w:sz w:val="26"/>
      <w:szCs w:val="26"/>
      <w:lang w:eastAsia="en-US"/>
    </w:rPr>
  </w:style>
  <w:style w:type="character" w:styleId="nfasis">
    <w:name w:val="Emphasis"/>
    <w:basedOn w:val="Fuentedeprrafopredeter"/>
    <w:uiPriority w:val="20"/>
    <w:qFormat/>
    <w:rsid w:val="008B1CC8"/>
    <w:rPr>
      <w:i/>
      <w:iCs/>
    </w:rPr>
  </w:style>
  <w:style w:type="character" w:styleId="Hipervnculovisitado">
    <w:name w:val="FollowedHyperlink"/>
    <w:basedOn w:val="Fuentedeprrafopredeter"/>
    <w:uiPriority w:val="99"/>
    <w:semiHidden/>
    <w:unhideWhenUsed/>
    <w:rsid w:val="00A152EF"/>
    <w:rPr>
      <w:color w:val="800080" w:themeColor="followedHyperlink"/>
      <w:u w:val="single"/>
    </w:rPr>
  </w:style>
  <w:style w:type="character" w:customStyle="1" w:styleId="primary-font-color">
    <w:name w:val="primary-font-color"/>
    <w:basedOn w:val="Fuentedeprrafopredeter"/>
    <w:rsid w:val="005C4325"/>
  </w:style>
  <w:style w:type="character" w:customStyle="1" w:styleId="alternative-font">
    <w:name w:val="alternative-font"/>
    <w:basedOn w:val="Fuentedeprrafopredeter"/>
    <w:rsid w:val="005C4325"/>
  </w:style>
  <w:style w:type="character" w:customStyle="1" w:styleId="Ttulo1Car">
    <w:name w:val="Título 1 Car"/>
    <w:basedOn w:val="Fuentedeprrafopredeter"/>
    <w:link w:val="Ttulo1"/>
    <w:uiPriority w:val="9"/>
    <w:rsid w:val="00FF0721"/>
    <w:rPr>
      <w:rFonts w:asciiTheme="majorHAnsi" w:eastAsiaTheme="majorEastAsia" w:hAnsiTheme="majorHAnsi" w:cstheme="majorBidi"/>
      <w:color w:val="365F91" w:themeColor="accent1" w:themeShade="BF"/>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317"/>
    <w:pPr>
      <w:spacing w:line="360" w:lineRule="auto"/>
      <w:jc w:val="both"/>
    </w:pPr>
    <w:rPr>
      <w:sz w:val="22"/>
      <w:szCs w:val="22"/>
      <w:lang w:eastAsia="en-US"/>
    </w:rPr>
  </w:style>
  <w:style w:type="paragraph" w:styleId="Ttulo1">
    <w:name w:val="heading 1"/>
    <w:basedOn w:val="Normal"/>
    <w:next w:val="Normal"/>
    <w:link w:val="Ttulo1Car"/>
    <w:uiPriority w:val="9"/>
    <w:qFormat/>
    <w:rsid w:val="00FF072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B1B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unhideWhenUsed/>
    <w:qFormat/>
    <w:rsid w:val="009F1317"/>
    <w:pPr>
      <w:keepNext/>
      <w:spacing w:before="240" w:after="60"/>
      <w:outlineLvl w:val="3"/>
    </w:pPr>
    <w:rPr>
      <w:rFonts w:eastAsia="Times New Roman"/>
      <w:b/>
      <w:bCs/>
      <w:sz w:val="28"/>
      <w:szCs w:val="28"/>
    </w:rPr>
  </w:style>
  <w:style w:type="paragraph" w:styleId="Ttulo5">
    <w:name w:val="heading 5"/>
    <w:basedOn w:val="Normal"/>
    <w:next w:val="Normal"/>
    <w:link w:val="Ttulo5Car"/>
    <w:uiPriority w:val="9"/>
    <w:semiHidden/>
    <w:unhideWhenUsed/>
    <w:qFormat/>
    <w:rsid w:val="009F1317"/>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9F1317"/>
    <w:rPr>
      <w:rFonts w:ascii="Calibri" w:eastAsia="Times New Roman" w:hAnsi="Calibri" w:cs="Times New Roman"/>
      <w:b/>
      <w:bCs/>
      <w:sz w:val="28"/>
      <w:szCs w:val="28"/>
    </w:rPr>
  </w:style>
  <w:style w:type="character" w:customStyle="1" w:styleId="Ttulo5Car">
    <w:name w:val="Título 5 Car"/>
    <w:basedOn w:val="Fuentedeprrafopredeter"/>
    <w:link w:val="Ttulo5"/>
    <w:uiPriority w:val="9"/>
    <w:semiHidden/>
    <w:rsid w:val="009F1317"/>
    <w:rPr>
      <w:rFonts w:ascii="Calibri" w:eastAsia="Times New Roman" w:hAnsi="Calibri" w:cs="Times New Roman"/>
      <w:b/>
      <w:bCs/>
      <w:i/>
      <w:iCs/>
      <w:sz w:val="26"/>
      <w:szCs w:val="26"/>
    </w:rPr>
  </w:style>
  <w:style w:type="paragraph" w:styleId="Encabezado">
    <w:name w:val="header"/>
    <w:basedOn w:val="Normal"/>
    <w:link w:val="EncabezadoCar"/>
    <w:unhideWhenUsed/>
    <w:rsid w:val="009F1317"/>
    <w:pPr>
      <w:tabs>
        <w:tab w:val="center" w:pos="4252"/>
        <w:tab w:val="right" w:pos="8504"/>
      </w:tabs>
    </w:pPr>
  </w:style>
  <w:style w:type="character" w:customStyle="1" w:styleId="EncabezadoCar">
    <w:name w:val="Encabezado Car"/>
    <w:basedOn w:val="Fuentedeprrafopredeter"/>
    <w:link w:val="Encabezado"/>
    <w:rsid w:val="009F1317"/>
    <w:rPr>
      <w:rFonts w:ascii="Calibri" w:hAnsi="Calibri" w:cs="Times New Roman"/>
    </w:rPr>
  </w:style>
  <w:style w:type="paragraph" w:styleId="Piedepgina">
    <w:name w:val="footer"/>
    <w:basedOn w:val="Normal"/>
    <w:link w:val="PiedepginaCar"/>
    <w:uiPriority w:val="99"/>
    <w:unhideWhenUsed/>
    <w:rsid w:val="000142F3"/>
    <w:pPr>
      <w:tabs>
        <w:tab w:val="center" w:pos="4252"/>
        <w:tab w:val="right" w:pos="8504"/>
      </w:tabs>
    </w:pPr>
  </w:style>
  <w:style w:type="character" w:customStyle="1" w:styleId="PiedepginaCar">
    <w:name w:val="Pie de página Car"/>
    <w:basedOn w:val="Fuentedeprrafopredeter"/>
    <w:link w:val="Piedepgina"/>
    <w:uiPriority w:val="99"/>
    <w:rsid w:val="000142F3"/>
    <w:rPr>
      <w:sz w:val="22"/>
      <w:szCs w:val="22"/>
      <w:lang w:eastAsia="en-US"/>
    </w:rPr>
  </w:style>
  <w:style w:type="table" w:customStyle="1" w:styleId="Sombreadoclaro-nfasis11">
    <w:name w:val="Sombreado claro - Énfasis 11"/>
    <w:basedOn w:val="Tablanormal"/>
    <w:uiPriority w:val="60"/>
    <w:rsid w:val="000142F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aconcuadrcula">
    <w:name w:val="Table Grid"/>
    <w:basedOn w:val="Tablanormal"/>
    <w:uiPriority w:val="59"/>
    <w:rsid w:val="00B70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19E1"/>
    <w:pPr>
      <w:spacing w:before="100" w:beforeAutospacing="1" w:after="100" w:afterAutospacing="1" w:line="240" w:lineRule="auto"/>
      <w:jc w:val="left"/>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6678E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78E9"/>
    <w:rPr>
      <w:rFonts w:ascii="Tahoma" w:hAnsi="Tahoma" w:cs="Tahoma"/>
      <w:sz w:val="16"/>
      <w:szCs w:val="16"/>
      <w:lang w:eastAsia="en-US"/>
    </w:rPr>
  </w:style>
  <w:style w:type="character" w:styleId="Hipervnculo">
    <w:name w:val="Hyperlink"/>
    <w:basedOn w:val="Fuentedeprrafopredeter"/>
    <w:uiPriority w:val="99"/>
    <w:unhideWhenUsed/>
    <w:rsid w:val="00C57F1F"/>
    <w:rPr>
      <w:color w:val="0000FF"/>
      <w:u w:val="single"/>
    </w:rPr>
  </w:style>
  <w:style w:type="paragraph" w:styleId="HTMLconformatoprevio">
    <w:name w:val="HTML Preformatted"/>
    <w:basedOn w:val="Normal"/>
    <w:link w:val="HTMLconformatoprevioCar"/>
    <w:uiPriority w:val="99"/>
    <w:semiHidden/>
    <w:unhideWhenUsed/>
    <w:rsid w:val="00EC0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EC022F"/>
    <w:rPr>
      <w:rFonts w:ascii="Courier New" w:eastAsia="Times New Roman" w:hAnsi="Courier New" w:cs="Courier New"/>
    </w:rPr>
  </w:style>
  <w:style w:type="paragraph" w:styleId="Prrafodelista">
    <w:name w:val="List Paragraph"/>
    <w:basedOn w:val="Normal"/>
    <w:uiPriority w:val="34"/>
    <w:qFormat/>
    <w:rsid w:val="001C64CB"/>
    <w:pPr>
      <w:ind w:left="720"/>
      <w:contextualSpacing/>
    </w:pPr>
  </w:style>
  <w:style w:type="character" w:styleId="Textoennegrita">
    <w:name w:val="Strong"/>
    <w:basedOn w:val="Fuentedeprrafopredeter"/>
    <w:uiPriority w:val="22"/>
    <w:qFormat/>
    <w:rsid w:val="001C64CB"/>
    <w:rPr>
      <w:b/>
      <w:bCs/>
    </w:rPr>
  </w:style>
  <w:style w:type="character" w:customStyle="1" w:styleId="Ttulo2Car">
    <w:name w:val="Título 2 Car"/>
    <w:basedOn w:val="Fuentedeprrafopredeter"/>
    <w:link w:val="Ttulo2"/>
    <w:uiPriority w:val="9"/>
    <w:rsid w:val="00BB1B0D"/>
    <w:rPr>
      <w:rFonts w:asciiTheme="majorHAnsi" w:eastAsiaTheme="majorEastAsia" w:hAnsiTheme="majorHAnsi" w:cstheme="majorBidi"/>
      <w:b/>
      <w:bCs/>
      <w:color w:val="4F81BD" w:themeColor="accent1"/>
      <w:sz w:val="26"/>
      <w:szCs w:val="26"/>
      <w:lang w:eastAsia="en-US"/>
    </w:rPr>
  </w:style>
  <w:style w:type="character" w:styleId="nfasis">
    <w:name w:val="Emphasis"/>
    <w:basedOn w:val="Fuentedeprrafopredeter"/>
    <w:uiPriority w:val="20"/>
    <w:qFormat/>
    <w:rsid w:val="008B1CC8"/>
    <w:rPr>
      <w:i/>
      <w:iCs/>
    </w:rPr>
  </w:style>
  <w:style w:type="character" w:styleId="Hipervnculovisitado">
    <w:name w:val="FollowedHyperlink"/>
    <w:basedOn w:val="Fuentedeprrafopredeter"/>
    <w:uiPriority w:val="99"/>
    <w:semiHidden/>
    <w:unhideWhenUsed/>
    <w:rsid w:val="00A152EF"/>
    <w:rPr>
      <w:color w:val="800080" w:themeColor="followedHyperlink"/>
      <w:u w:val="single"/>
    </w:rPr>
  </w:style>
  <w:style w:type="character" w:customStyle="1" w:styleId="primary-font-color">
    <w:name w:val="primary-font-color"/>
    <w:basedOn w:val="Fuentedeprrafopredeter"/>
    <w:rsid w:val="005C4325"/>
  </w:style>
  <w:style w:type="character" w:customStyle="1" w:styleId="alternative-font">
    <w:name w:val="alternative-font"/>
    <w:basedOn w:val="Fuentedeprrafopredeter"/>
    <w:rsid w:val="005C4325"/>
  </w:style>
  <w:style w:type="character" w:customStyle="1" w:styleId="Ttulo1Car">
    <w:name w:val="Título 1 Car"/>
    <w:basedOn w:val="Fuentedeprrafopredeter"/>
    <w:link w:val="Ttulo1"/>
    <w:uiPriority w:val="9"/>
    <w:rsid w:val="00FF072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4649">
      <w:bodyDiv w:val="1"/>
      <w:marLeft w:val="0"/>
      <w:marRight w:val="0"/>
      <w:marTop w:val="0"/>
      <w:marBottom w:val="0"/>
      <w:divBdr>
        <w:top w:val="none" w:sz="0" w:space="0" w:color="auto"/>
        <w:left w:val="none" w:sz="0" w:space="0" w:color="auto"/>
        <w:bottom w:val="none" w:sz="0" w:space="0" w:color="auto"/>
        <w:right w:val="none" w:sz="0" w:space="0" w:color="auto"/>
      </w:divBdr>
    </w:div>
    <w:div w:id="68582815">
      <w:bodyDiv w:val="1"/>
      <w:marLeft w:val="0"/>
      <w:marRight w:val="0"/>
      <w:marTop w:val="0"/>
      <w:marBottom w:val="0"/>
      <w:divBdr>
        <w:top w:val="none" w:sz="0" w:space="0" w:color="auto"/>
        <w:left w:val="none" w:sz="0" w:space="0" w:color="auto"/>
        <w:bottom w:val="none" w:sz="0" w:space="0" w:color="auto"/>
        <w:right w:val="none" w:sz="0" w:space="0" w:color="auto"/>
      </w:divBdr>
    </w:div>
    <w:div w:id="104739261">
      <w:bodyDiv w:val="1"/>
      <w:marLeft w:val="0"/>
      <w:marRight w:val="0"/>
      <w:marTop w:val="0"/>
      <w:marBottom w:val="0"/>
      <w:divBdr>
        <w:top w:val="none" w:sz="0" w:space="0" w:color="auto"/>
        <w:left w:val="none" w:sz="0" w:space="0" w:color="auto"/>
        <w:bottom w:val="none" w:sz="0" w:space="0" w:color="auto"/>
        <w:right w:val="none" w:sz="0" w:space="0" w:color="auto"/>
      </w:divBdr>
    </w:div>
    <w:div w:id="116335871">
      <w:bodyDiv w:val="1"/>
      <w:marLeft w:val="0"/>
      <w:marRight w:val="0"/>
      <w:marTop w:val="0"/>
      <w:marBottom w:val="0"/>
      <w:divBdr>
        <w:top w:val="none" w:sz="0" w:space="0" w:color="auto"/>
        <w:left w:val="none" w:sz="0" w:space="0" w:color="auto"/>
        <w:bottom w:val="none" w:sz="0" w:space="0" w:color="auto"/>
        <w:right w:val="none" w:sz="0" w:space="0" w:color="auto"/>
      </w:divBdr>
    </w:div>
    <w:div w:id="143358324">
      <w:bodyDiv w:val="1"/>
      <w:marLeft w:val="0"/>
      <w:marRight w:val="0"/>
      <w:marTop w:val="0"/>
      <w:marBottom w:val="0"/>
      <w:divBdr>
        <w:top w:val="none" w:sz="0" w:space="0" w:color="auto"/>
        <w:left w:val="none" w:sz="0" w:space="0" w:color="auto"/>
        <w:bottom w:val="none" w:sz="0" w:space="0" w:color="auto"/>
        <w:right w:val="none" w:sz="0" w:space="0" w:color="auto"/>
      </w:divBdr>
    </w:div>
    <w:div w:id="276181135">
      <w:bodyDiv w:val="1"/>
      <w:marLeft w:val="0"/>
      <w:marRight w:val="0"/>
      <w:marTop w:val="0"/>
      <w:marBottom w:val="0"/>
      <w:divBdr>
        <w:top w:val="none" w:sz="0" w:space="0" w:color="auto"/>
        <w:left w:val="none" w:sz="0" w:space="0" w:color="auto"/>
        <w:bottom w:val="none" w:sz="0" w:space="0" w:color="auto"/>
        <w:right w:val="none" w:sz="0" w:space="0" w:color="auto"/>
      </w:divBdr>
    </w:div>
    <w:div w:id="308678978">
      <w:bodyDiv w:val="1"/>
      <w:marLeft w:val="0"/>
      <w:marRight w:val="0"/>
      <w:marTop w:val="0"/>
      <w:marBottom w:val="0"/>
      <w:divBdr>
        <w:top w:val="none" w:sz="0" w:space="0" w:color="auto"/>
        <w:left w:val="none" w:sz="0" w:space="0" w:color="auto"/>
        <w:bottom w:val="none" w:sz="0" w:space="0" w:color="auto"/>
        <w:right w:val="none" w:sz="0" w:space="0" w:color="auto"/>
      </w:divBdr>
    </w:div>
    <w:div w:id="326254838">
      <w:bodyDiv w:val="1"/>
      <w:marLeft w:val="0"/>
      <w:marRight w:val="0"/>
      <w:marTop w:val="0"/>
      <w:marBottom w:val="0"/>
      <w:divBdr>
        <w:top w:val="none" w:sz="0" w:space="0" w:color="auto"/>
        <w:left w:val="none" w:sz="0" w:space="0" w:color="auto"/>
        <w:bottom w:val="none" w:sz="0" w:space="0" w:color="auto"/>
        <w:right w:val="none" w:sz="0" w:space="0" w:color="auto"/>
      </w:divBdr>
    </w:div>
    <w:div w:id="364719881">
      <w:bodyDiv w:val="1"/>
      <w:marLeft w:val="0"/>
      <w:marRight w:val="0"/>
      <w:marTop w:val="0"/>
      <w:marBottom w:val="0"/>
      <w:divBdr>
        <w:top w:val="none" w:sz="0" w:space="0" w:color="auto"/>
        <w:left w:val="none" w:sz="0" w:space="0" w:color="auto"/>
        <w:bottom w:val="none" w:sz="0" w:space="0" w:color="auto"/>
        <w:right w:val="none" w:sz="0" w:space="0" w:color="auto"/>
      </w:divBdr>
    </w:div>
    <w:div w:id="465778074">
      <w:bodyDiv w:val="1"/>
      <w:marLeft w:val="0"/>
      <w:marRight w:val="0"/>
      <w:marTop w:val="0"/>
      <w:marBottom w:val="0"/>
      <w:divBdr>
        <w:top w:val="none" w:sz="0" w:space="0" w:color="auto"/>
        <w:left w:val="none" w:sz="0" w:space="0" w:color="auto"/>
        <w:bottom w:val="none" w:sz="0" w:space="0" w:color="auto"/>
        <w:right w:val="none" w:sz="0" w:space="0" w:color="auto"/>
      </w:divBdr>
    </w:div>
    <w:div w:id="615794960">
      <w:bodyDiv w:val="1"/>
      <w:marLeft w:val="0"/>
      <w:marRight w:val="0"/>
      <w:marTop w:val="0"/>
      <w:marBottom w:val="0"/>
      <w:divBdr>
        <w:top w:val="none" w:sz="0" w:space="0" w:color="auto"/>
        <w:left w:val="none" w:sz="0" w:space="0" w:color="auto"/>
        <w:bottom w:val="none" w:sz="0" w:space="0" w:color="auto"/>
        <w:right w:val="none" w:sz="0" w:space="0" w:color="auto"/>
      </w:divBdr>
    </w:div>
    <w:div w:id="645160422">
      <w:bodyDiv w:val="1"/>
      <w:marLeft w:val="0"/>
      <w:marRight w:val="0"/>
      <w:marTop w:val="0"/>
      <w:marBottom w:val="0"/>
      <w:divBdr>
        <w:top w:val="none" w:sz="0" w:space="0" w:color="auto"/>
        <w:left w:val="none" w:sz="0" w:space="0" w:color="auto"/>
        <w:bottom w:val="none" w:sz="0" w:space="0" w:color="auto"/>
        <w:right w:val="none" w:sz="0" w:space="0" w:color="auto"/>
      </w:divBdr>
    </w:div>
    <w:div w:id="668019784">
      <w:bodyDiv w:val="1"/>
      <w:marLeft w:val="0"/>
      <w:marRight w:val="0"/>
      <w:marTop w:val="0"/>
      <w:marBottom w:val="0"/>
      <w:divBdr>
        <w:top w:val="none" w:sz="0" w:space="0" w:color="auto"/>
        <w:left w:val="none" w:sz="0" w:space="0" w:color="auto"/>
        <w:bottom w:val="none" w:sz="0" w:space="0" w:color="auto"/>
        <w:right w:val="none" w:sz="0" w:space="0" w:color="auto"/>
      </w:divBdr>
    </w:div>
    <w:div w:id="731344883">
      <w:bodyDiv w:val="1"/>
      <w:marLeft w:val="0"/>
      <w:marRight w:val="0"/>
      <w:marTop w:val="0"/>
      <w:marBottom w:val="0"/>
      <w:divBdr>
        <w:top w:val="none" w:sz="0" w:space="0" w:color="auto"/>
        <w:left w:val="none" w:sz="0" w:space="0" w:color="auto"/>
        <w:bottom w:val="none" w:sz="0" w:space="0" w:color="auto"/>
        <w:right w:val="none" w:sz="0" w:space="0" w:color="auto"/>
      </w:divBdr>
    </w:div>
    <w:div w:id="819931445">
      <w:bodyDiv w:val="1"/>
      <w:marLeft w:val="0"/>
      <w:marRight w:val="0"/>
      <w:marTop w:val="0"/>
      <w:marBottom w:val="0"/>
      <w:divBdr>
        <w:top w:val="none" w:sz="0" w:space="0" w:color="auto"/>
        <w:left w:val="none" w:sz="0" w:space="0" w:color="auto"/>
        <w:bottom w:val="none" w:sz="0" w:space="0" w:color="auto"/>
        <w:right w:val="none" w:sz="0" w:space="0" w:color="auto"/>
      </w:divBdr>
    </w:div>
    <w:div w:id="828713574">
      <w:bodyDiv w:val="1"/>
      <w:marLeft w:val="0"/>
      <w:marRight w:val="0"/>
      <w:marTop w:val="0"/>
      <w:marBottom w:val="0"/>
      <w:divBdr>
        <w:top w:val="none" w:sz="0" w:space="0" w:color="auto"/>
        <w:left w:val="none" w:sz="0" w:space="0" w:color="auto"/>
        <w:bottom w:val="none" w:sz="0" w:space="0" w:color="auto"/>
        <w:right w:val="none" w:sz="0" w:space="0" w:color="auto"/>
      </w:divBdr>
    </w:div>
    <w:div w:id="851071788">
      <w:bodyDiv w:val="1"/>
      <w:marLeft w:val="0"/>
      <w:marRight w:val="0"/>
      <w:marTop w:val="0"/>
      <w:marBottom w:val="0"/>
      <w:divBdr>
        <w:top w:val="none" w:sz="0" w:space="0" w:color="auto"/>
        <w:left w:val="none" w:sz="0" w:space="0" w:color="auto"/>
        <w:bottom w:val="none" w:sz="0" w:space="0" w:color="auto"/>
        <w:right w:val="none" w:sz="0" w:space="0" w:color="auto"/>
      </w:divBdr>
    </w:div>
    <w:div w:id="931357300">
      <w:bodyDiv w:val="1"/>
      <w:marLeft w:val="0"/>
      <w:marRight w:val="0"/>
      <w:marTop w:val="0"/>
      <w:marBottom w:val="0"/>
      <w:divBdr>
        <w:top w:val="none" w:sz="0" w:space="0" w:color="auto"/>
        <w:left w:val="none" w:sz="0" w:space="0" w:color="auto"/>
        <w:bottom w:val="none" w:sz="0" w:space="0" w:color="auto"/>
        <w:right w:val="none" w:sz="0" w:space="0" w:color="auto"/>
      </w:divBdr>
    </w:div>
    <w:div w:id="942490189">
      <w:bodyDiv w:val="1"/>
      <w:marLeft w:val="0"/>
      <w:marRight w:val="0"/>
      <w:marTop w:val="0"/>
      <w:marBottom w:val="0"/>
      <w:divBdr>
        <w:top w:val="none" w:sz="0" w:space="0" w:color="auto"/>
        <w:left w:val="none" w:sz="0" w:space="0" w:color="auto"/>
        <w:bottom w:val="none" w:sz="0" w:space="0" w:color="auto"/>
        <w:right w:val="none" w:sz="0" w:space="0" w:color="auto"/>
      </w:divBdr>
    </w:div>
    <w:div w:id="1022249491">
      <w:bodyDiv w:val="1"/>
      <w:marLeft w:val="0"/>
      <w:marRight w:val="0"/>
      <w:marTop w:val="0"/>
      <w:marBottom w:val="0"/>
      <w:divBdr>
        <w:top w:val="none" w:sz="0" w:space="0" w:color="auto"/>
        <w:left w:val="none" w:sz="0" w:space="0" w:color="auto"/>
        <w:bottom w:val="none" w:sz="0" w:space="0" w:color="auto"/>
        <w:right w:val="none" w:sz="0" w:space="0" w:color="auto"/>
      </w:divBdr>
      <w:divsChild>
        <w:div w:id="779299079">
          <w:marLeft w:val="0"/>
          <w:marRight w:val="0"/>
          <w:marTop w:val="100"/>
          <w:marBottom w:val="100"/>
          <w:divBdr>
            <w:top w:val="none" w:sz="0" w:space="0" w:color="auto"/>
            <w:left w:val="none" w:sz="0" w:space="0" w:color="auto"/>
            <w:bottom w:val="none" w:sz="0" w:space="0" w:color="auto"/>
            <w:right w:val="none" w:sz="0" w:space="0" w:color="auto"/>
          </w:divBdr>
          <w:divsChild>
            <w:div w:id="13967106">
              <w:marLeft w:val="0"/>
              <w:marRight w:val="0"/>
              <w:marTop w:val="0"/>
              <w:marBottom w:val="0"/>
              <w:divBdr>
                <w:top w:val="none" w:sz="0" w:space="0" w:color="auto"/>
                <w:left w:val="none" w:sz="0" w:space="0" w:color="auto"/>
                <w:bottom w:val="none" w:sz="0" w:space="0" w:color="auto"/>
                <w:right w:val="none" w:sz="0" w:space="0" w:color="auto"/>
              </w:divBdr>
              <w:divsChild>
                <w:div w:id="14800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6663">
          <w:marLeft w:val="0"/>
          <w:marRight w:val="0"/>
          <w:marTop w:val="100"/>
          <w:marBottom w:val="100"/>
          <w:divBdr>
            <w:top w:val="none" w:sz="0" w:space="0" w:color="auto"/>
            <w:left w:val="none" w:sz="0" w:space="0" w:color="auto"/>
            <w:bottom w:val="none" w:sz="0" w:space="0" w:color="auto"/>
            <w:right w:val="none" w:sz="0" w:space="0" w:color="auto"/>
          </w:divBdr>
          <w:divsChild>
            <w:div w:id="1437824255">
              <w:marLeft w:val="0"/>
              <w:marRight w:val="0"/>
              <w:marTop w:val="0"/>
              <w:marBottom w:val="0"/>
              <w:divBdr>
                <w:top w:val="none" w:sz="0" w:space="0" w:color="auto"/>
                <w:left w:val="none" w:sz="0" w:space="0" w:color="auto"/>
                <w:bottom w:val="none" w:sz="0" w:space="0" w:color="auto"/>
                <w:right w:val="none" w:sz="0" w:space="0" w:color="auto"/>
              </w:divBdr>
              <w:divsChild>
                <w:div w:id="1009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3686">
      <w:bodyDiv w:val="1"/>
      <w:marLeft w:val="0"/>
      <w:marRight w:val="0"/>
      <w:marTop w:val="0"/>
      <w:marBottom w:val="0"/>
      <w:divBdr>
        <w:top w:val="none" w:sz="0" w:space="0" w:color="auto"/>
        <w:left w:val="none" w:sz="0" w:space="0" w:color="auto"/>
        <w:bottom w:val="none" w:sz="0" w:space="0" w:color="auto"/>
        <w:right w:val="none" w:sz="0" w:space="0" w:color="auto"/>
      </w:divBdr>
    </w:div>
    <w:div w:id="1175539129">
      <w:bodyDiv w:val="1"/>
      <w:marLeft w:val="0"/>
      <w:marRight w:val="0"/>
      <w:marTop w:val="0"/>
      <w:marBottom w:val="0"/>
      <w:divBdr>
        <w:top w:val="none" w:sz="0" w:space="0" w:color="auto"/>
        <w:left w:val="none" w:sz="0" w:space="0" w:color="auto"/>
        <w:bottom w:val="none" w:sz="0" w:space="0" w:color="auto"/>
        <w:right w:val="none" w:sz="0" w:space="0" w:color="auto"/>
      </w:divBdr>
    </w:div>
    <w:div w:id="1322154509">
      <w:bodyDiv w:val="1"/>
      <w:marLeft w:val="0"/>
      <w:marRight w:val="0"/>
      <w:marTop w:val="0"/>
      <w:marBottom w:val="0"/>
      <w:divBdr>
        <w:top w:val="none" w:sz="0" w:space="0" w:color="auto"/>
        <w:left w:val="none" w:sz="0" w:space="0" w:color="auto"/>
        <w:bottom w:val="none" w:sz="0" w:space="0" w:color="auto"/>
        <w:right w:val="none" w:sz="0" w:space="0" w:color="auto"/>
      </w:divBdr>
    </w:div>
    <w:div w:id="1377311144">
      <w:bodyDiv w:val="1"/>
      <w:marLeft w:val="0"/>
      <w:marRight w:val="0"/>
      <w:marTop w:val="0"/>
      <w:marBottom w:val="0"/>
      <w:divBdr>
        <w:top w:val="none" w:sz="0" w:space="0" w:color="auto"/>
        <w:left w:val="none" w:sz="0" w:space="0" w:color="auto"/>
        <w:bottom w:val="none" w:sz="0" w:space="0" w:color="auto"/>
        <w:right w:val="none" w:sz="0" w:space="0" w:color="auto"/>
      </w:divBdr>
    </w:div>
    <w:div w:id="1382633831">
      <w:bodyDiv w:val="1"/>
      <w:marLeft w:val="0"/>
      <w:marRight w:val="0"/>
      <w:marTop w:val="0"/>
      <w:marBottom w:val="0"/>
      <w:divBdr>
        <w:top w:val="none" w:sz="0" w:space="0" w:color="auto"/>
        <w:left w:val="none" w:sz="0" w:space="0" w:color="auto"/>
        <w:bottom w:val="none" w:sz="0" w:space="0" w:color="auto"/>
        <w:right w:val="none" w:sz="0" w:space="0" w:color="auto"/>
      </w:divBdr>
    </w:div>
    <w:div w:id="1412897103">
      <w:bodyDiv w:val="1"/>
      <w:marLeft w:val="0"/>
      <w:marRight w:val="0"/>
      <w:marTop w:val="0"/>
      <w:marBottom w:val="0"/>
      <w:divBdr>
        <w:top w:val="none" w:sz="0" w:space="0" w:color="auto"/>
        <w:left w:val="none" w:sz="0" w:space="0" w:color="auto"/>
        <w:bottom w:val="none" w:sz="0" w:space="0" w:color="auto"/>
        <w:right w:val="none" w:sz="0" w:space="0" w:color="auto"/>
      </w:divBdr>
    </w:div>
    <w:div w:id="1538086169">
      <w:bodyDiv w:val="1"/>
      <w:marLeft w:val="0"/>
      <w:marRight w:val="0"/>
      <w:marTop w:val="0"/>
      <w:marBottom w:val="0"/>
      <w:divBdr>
        <w:top w:val="none" w:sz="0" w:space="0" w:color="auto"/>
        <w:left w:val="none" w:sz="0" w:space="0" w:color="auto"/>
        <w:bottom w:val="none" w:sz="0" w:space="0" w:color="auto"/>
        <w:right w:val="none" w:sz="0" w:space="0" w:color="auto"/>
      </w:divBdr>
      <w:divsChild>
        <w:div w:id="948318081">
          <w:marLeft w:val="0"/>
          <w:marRight w:val="0"/>
          <w:marTop w:val="0"/>
          <w:marBottom w:val="0"/>
          <w:divBdr>
            <w:top w:val="none" w:sz="0" w:space="0" w:color="auto"/>
            <w:left w:val="none" w:sz="0" w:space="0" w:color="auto"/>
            <w:bottom w:val="none" w:sz="0" w:space="0" w:color="auto"/>
            <w:right w:val="none" w:sz="0" w:space="0" w:color="auto"/>
          </w:divBdr>
          <w:divsChild>
            <w:div w:id="1856842800">
              <w:marLeft w:val="0"/>
              <w:marRight w:val="0"/>
              <w:marTop w:val="0"/>
              <w:marBottom w:val="0"/>
              <w:divBdr>
                <w:top w:val="none" w:sz="0" w:space="0" w:color="auto"/>
                <w:left w:val="none" w:sz="0" w:space="0" w:color="auto"/>
                <w:bottom w:val="none" w:sz="0" w:space="0" w:color="auto"/>
                <w:right w:val="none" w:sz="0" w:space="0" w:color="auto"/>
              </w:divBdr>
              <w:divsChild>
                <w:div w:id="38240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640289">
      <w:bodyDiv w:val="1"/>
      <w:marLeft w:val="0"/>
      <w:marRight w:val="0"/>
      <w:marTop w:val="0"/>
      <w:marBottom w:val="0"/>
      <w:divBdr>
        <w:top w:val="none" w:sz="0" w:space="0" w:color="auto"/>
        <w:left w:val="none" w:sz="0" w:space="0" w:color="auto"/>
        <w:bottom w:val="none" w:sz="0" w:space="0" w:color="auto"/>
        <w:right w:val="none" w:sz="0" w:space="0" w:color="auto"/>
      </w:divBdr>
    </w:div>
    <w:div w:id="1557203832">
      <w:bodyDiv w:val="1"/>
      <w:marLeft w:val="0"/>
      <w:marRight w:val="0"/>
      <w:marTop w:val="0"/>
      <w:marBottom w:val="0"/>
      <w:divBdr>
        <w:top w:val="none" w:sz="0" w:space="0" w:color="auto"/>
        <w:left w:val="none" w:sz="0" w:space="0" w:color="auto"/>
        <w:bottom w:val="none" w:sz="0" w:space="0" w:color="auto"/>
        <w:right w:val="none" w:sz="0" w:space="0" w:color="auto"/>
      </w:divBdr>
    </w:div>
    <w:div w:id="1567883960">
      <w:bodyDiv w:val="1"/>
      <w:marLeft w:val="0"/>
      <w:marRight w:val="0"/>
      <w:marTop w:val="0"/>
      <w:marBottom w:val="0"/>
      <w:divBdr>
        <w:top w:val="none" w:sz="0" w:space="0" w:color="auto"/>
        <w:left w:val="none" w:sz="0" w:space="0" w:color="auto"/>
        <w:bottom w:val="none" w:sz="0" w:space="0" w:color="auto"/>
        <w:right w:val="none" w:sz="0" w:space="0" w:color="auto"/>
      </w:divBdr>
    </w:div>
    <w:div w:id="1582909641">
      <w:bodyDiv w:val="1"/>
      <w:marLeft w:val="0"/>
      <w:marRight w:val="0"/>
      <w:marTop w:val="0"/>
      <w:marBottom w:val="0"/>
      <w:divBdr>
        <w:top w:val="none" w:sz="0" w:space="0" w:color="auto"/>
        <w:left w:val="none" w:sz="0" w:space="0" w:color="auto"/>
        <w:bottom w:val="none" w:sz="0" w:space="0" w:color="auto"/>
        <w:right w:val="none" w:sz="0" w:space="0" w:color="auto"/>
      </w:divBdr>
    </w:div>
    <w:div w:id="1597056924">
      <w:bodyDiv w:val="1"/>
      <w:marLeft w:val="0"/>
      <w:marRight w:val="0"/>
      <w:marTop w:val="0"/>
      <w:marBottom w:val="0"/>
      <w:divBdr>
        <w:top w:val="none" w:sz="0" w:space="0" w:color="auto"/>
        <w:left w:val="none" w:sz="0" w:space="0" w:color="auto"/>
        <w:bottom w:val="none" w:sz="0" w:space="0" w:color="auto"/>
        <w:right w:val="none" w:sz="0" w:space="0" w:color="auto"/>
      </w:divBdr>
    </w:div>
    <w:div w:id="1598324352">
      <w:bodyDiv w:val="1"/>
      <w:marLeft w:val="0"/>
      <w:marRight w:val="0"/>
      <w:marTop w:val="0"/>
      <w:marBottom w:val="0"/>
      <w:divBdr>
        <w:top w:val="none" w:sz="0" w:space="0" w:color="auto"/>
        <w:left w:val="none" w:sz="0" w:space="0" w:color="auto"/>
        <w:bottom w:val="none" w:sz="0" w:space="0" w:color="auto"/>
        <w:right w:val="none" w:sz="0" w:space="0" w:color="auto"/>
      </w:divBdr>
    </w:div>
    <w:div w:id="1641956485">
      <w:bodyDiv w:val="1"/>
      <w:marLeft w:val="0"/>
      <w:marRight w:val="0"/>
      <w:marTop w:val="0"/>
      <w:marBottom w:val="0"/>
      <w:divBdr>
        <w:top w:val="none" w:sz="0" w:space="0" w:color="auto"/>
        <w:left w:val="none" w:sz="0" w:space="0" w:color="auto"/>
        <w:bottom w:val="none" w:sz="0" w:space="0" w:color="auto"/>
        <w:right w:val="none" w:sz="0" w:space="0" w:color="auto"/>
      </w:divBdr>
    </w:div>
    <w:div w:id="1680158938">
      <w:bodyDiv w:val="1"/>
      <w:marLeft w:val="0"/>
      <w:marRight w:val="0"/>
      <w:marTop w:val="0"/>
      <w:marBottom w:val="0"/>
      <w:divBdr>
        <w:top w:val="none" w:sz="0" w:space="0" w:color="auto"/>
        <w:left w:val="none" w:sz="0" w:space="0" w:color="auto"/>
        <w:bottom w:val="none" w:sz="0" w:space="0" w:color="auto"/>
        <w:right w:val="none" w:sz="0" w:space="0" w:color="auto"/>
      </w:divBdr>
    </w:div>
    <w:div w:id="1761175107">
      <w:bodyDiv w:val="1"/>
      <w:marLeft w:val="0"/>
      <w:marRight w:val="0"/>
      <w:marTop w:val="0"/>
      <w:marBottom w:val="0"/>
      <w:divBdr>
        <w:top w:val="none" w:sz="0" w:space="0" w:color="auto"/>
        <w:left w:val="none" w:sz="0" w:space="0" w:color="auto"/>
        <w:bottom w:val="none" w:sz="0" w:space="0" w:color="auto"/>
        <w:right w:val="none" w:sz="0" w:space="0" w:color="auto"/>
      </w:divBdr>
    </w:div>
    <w:div w:id="1862284382">
      <w:bodyDiv w:val="1"/>
      <w:marLeft w:val="0"/>
      <w:marRight w:val="0"/>
      <w:marTop w:val="0"/>
      <w:marBottom w:val="0"/>
      <w:divBdr>
        <w:top w:val="none" w:sz="0" w:space="0" w:color="auto"/>
        <w:left w:val="none" w:sz="0" w:space="0" w:color="auto"/>
        <w:bottom w:val="none" w:sz="0" w:space="0" w:color="auto"/>
        <w:right w:val="none" w:sz="0" w:space="0" w:color="auto"/>
      </w:divBdr>
    </w:div>
    <w:div w:id="191831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ptfp.gob.es/portal/funcionpublica/gobernanza-publica/calidad/reconocimiento/premio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agenciatributaria.es/AEAT.internet/Inicio/La_Agencia_Tributaria/Aduanas_e_Impuestos_Especiales/_Presentacion/Procedimientos_y_gestiones_en_la_Aduana/_PARTICULARES/Viajeros/_INFORMACION/Compras__Devolucion_IVA/_INFORMACION/Sellado_digital_TAX_FREE/Sellado_digital_TAX_FREE.shtml" TargetMode="External"/><Relationship Id="rId4" Type="http://schemas.microsoft.com/office/2007/relationships/stylesWithEffects" Target="stylesWithEffects.xml"/><Relationship Id="rId9" Type="http://schemas.openxmlformats.org/officeDocument/2006/relationships/hyperlink" Target="https://www.agenciatributaria.gob.es/AEAT.sede/procedimientoini/DB17.s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0D7B3-AA1F-4149-A687-45A64D459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999</Words>
  <Characters>5500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2020-10-29T09:01:00Z</dcterms:created>
  <dcterms:modified xsi:type="dcterms:W3CDTF">2020-10-29T12:21:00Z</dcterms:modified>
</cp:coreProperties>
</file>